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EA2B0A" w:rsidR="0086403E" w:rsidP="00EA2B0A" w:rsidRDefault="00981015" w14:paraId="08C6377C" w14:textId="382BE0AB">
      <w:pPr>
        <w:spacing w:after="542" w:line="256" w:lineRule="auto"/>
        <w:ind w:left="0" w:firstLine="0"/>
        <w:rPr>
          <w:rFonts w:ascii="Verdana" w:hAnsi="Verdana"/>
        </w:rPr>
      </w:pPr>
      <w:r>
        <w:rPr>
          <w:rFonts w:asciiTheme="minorHAnsi" w:hAnsiTheme="minorHAnsi" w:cstheme="minorHAnsi"/>
          <w:b/>
          <w:bCs/>
          <w:noProof/>
          <w:color w:val="7030A0"/>
          <w:sz w:val="24"/>
          <w:szCs w:val="24"/>
          <w:lang w:val="en-US"/>
        </w:rPr>
        <w:drawing>
          <wp:anchor distT="0" distB="0" distL="114300" distR="114300" simplePos="0" relativeHeight="251659264" behindDoc="1" locked="0" layoutInCell="1" allowOverlap="1" wp14:anchorId="2EC92EBB" wp14:editId="1CAD995D">
            <wp:simplePos x="0" y="0"/>
            <wp:positionH relativeFrom="margin">
              <wp:align>right</wp:align>
            </wp:positionH>
            <wp:positionV relativeFrom="paragraph">
              <wp:posOffset>9054</wp:posOffset>
            </wp:positionV>
            <wp:extent cx="1519176" cy="1863058"/>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SU New Logo (for use on white B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9176" cy="1863058"/>
                    </a:xfrm>
                    <a:prstGeom prst="rect">
                      <a:avLst/>
                    </a:prstGeom>
                  </pic:spPr>
                </pic:pic>
              </a:graphicData>
            </a:graphic>
            <wp14:sizeRelH relativeFrom="margin">
              <wp14:pctWidth>0</wp14:pctWidth>
            </wp14:sizeRelH>
            <wp14:sizeRelV relativeFrom="margin">
              <wp14:pctHeight>0</wp14:pctHeight>
            </wp14:sizeRelV>
          </wp:anchor>
        </w:drawing>
      </w:r>
    </w:p>
    <w:p w:rsidRPr="00EA2B0A" w:rsidR="004246CD" w:rsidP="00EA2B0A" w:rsidRDefault="004246CD" w14:paraId="374B54E8" w14:textId="2CF46DFA">
      <w:pPr>
        <w:spacing w:after="542" w:line="256" w:lineRule="auto"/>
        <w:ind w:left="0" w:firstLine="0"/>
        <w:rPr>
          <w:rFonts w:ascii="Verdana" w:hAnsi="Verdana"/>
        </w:rPr>
      </w:pPr>
    </w:p>
    <w:p w:rsidR="00981015" w:rsidP="00290D19" w:rsidRDefault="00981015" w14:paraId="0C2DB8A0" w14:textId="77777777">
      <w:pPr>
        <w:pStyle w:val="Heading1"/>
        <w:rPr>
          <w:rFonts w:ascii="Verdana" w:hAnsi="Verdana"/>
          <w:sz w:val="28"/>
          <w:szCs w:val="28"/>
        </w:rPr>
      </w:pPr>
    </w:p>
    <w:p w:rsidRPr="00290D19" w:rsidR="004246CD" w:rsidP="00290D19" w:rsidRDefault="009A40FB" w14:paraId="60051F59" w14:textId="2BA5A167">
      <w:pPr>
        <w:pStyle w:val="Heading1"/>
        <w:rPr>
          <w:rFonts w:ascii="Verdana" w:hAnsi="Verdana"/>
          <w:sz w:val="28"/>
          <w:szCs w:val="28"/>
        </w:rPr>
      </w:pPr>
      <w:r w:rsidRPr="00290D19">
        <w:rPr>
          <w:rFonts w:ascii="Verdana" w:hAnsi="Verdana"/>
          <w:sz w:val="28"/>
          <w:szCs w:val="28"/>
        </w:rPr>
        <w:t xml:space="preserve">Members’ </w:t>
      </w:r>
      <w:r w:rsidRPr="00290D19" w:rsidR="004246CD">
        <w:rPr>
          <w:rFonts w:ascii="Verdana" w:hAnsi="Verdana"/>
          <w:sz w:val="28"/>
          <w:szCs w:val="28"/>
        </w:rPr>
        <w:t>Code of Conduct</w:t>
      </w:r>
    </w:p>
    <w:p w:rsidR="00290D19" w:rsidP="00EA2B0A" w:rsidRDefault="00290D19" w14:paraId="1CCB32FB" w14:textId="77777777">
      <w:pPr>
        <w:pStyle w:val="Heading1"/>
        <w:rPr>
          <w:rFonts w:ascii="Verdana" w:hAnsi="Verdana"/>
        </w:rPr>
      </w:pPr>
    </w:p>
    <w:p w:rsidRPr="004924B0" w:rsidR="0086403E" w:rsidP="00EA2B0A" w:rsidRDefault="0086403E" w14:paraId="78960429" w14:textId="3B5A9321">
      <w:pPr>
        <w:pStyle w:val="Heading1"/>
        <w:rPr>
          <w:rFonts w:ascii="Verdana" w:hAnsi="Verdana"/>
          <w:color w:val="000000"/>
        </w:rPr>
      </w:pPr>
      <w:r w:rsidRPr="004924B0">
        <w:rPr>
          <w:rFonts w:ascii="Verdana" w:hAnsi="Verdana"/>
        </w:rPr>
        <w:t xml:space="preserve">What is the Code of Conduct? </w:t>
      </w:r>
    </w:p>
    <w:p w:rsidRPr="00EA2B0A" w:rsidR="00EA2B0A" w:rsidP="00EA2B0A" w:rsidRDefault="00EA2B0A" w14:paraId="087B6709" w14:textId="77777777">
      <w:pPr>
        <w:spacing w:after="1" w:line="256" w:lineRule="auto"/>
        <w:ind w:left="-15" w:firstLine="0"/>
        <w:rPr>
          <w:rFonts w:ascii="Verdana" w:hAnsi="Verdana"/>
        </w:rPr>
      </w:pPr>
    </w:p>
    <w:p w:rsidRPr="00EA2B0A" w:rsidR="0086403E" w:rsidP="00EA2B0A" w:rsidRDefault="0086403E" w14:paraId="2E2A9A99" w14:textId="08A0DE63">
      <w:pPr>
        <w:spacing w:after="167"/>
        <w:rPr>
          <w:rFonts w:ascii="Verdana" w:hAnsi="Verdana"/>
        </w:rPr>
      </w:pPr>
      <w:r w:rsidRPr="00EA2B0A">
        <w:rPr>
          <w:rFonts w:ascii="Verdana" w:hAnsi="Verdana"/>
        </w:rPr>
        <w:t xml:space="preserve">This Code of Conduct sets out the expected behaviour of all members and affiliated groups when participating in any activity under the name of </w:t>
      </w:r>
      <w:r w:rsidR="00EA2B0A">
        <w:rPr>
          <w:rFonts w:ascii="Verdana" w:hAnsi="Verdana"/>
        </w:rPr>
        <w:t>Edge Hill</w:t>
      </w:r>
      <w:r w:rsidRPr="00EA2B0A">
        <w:rPr>
          <w:rFonts w:ascii="Verdana" w:hAnsi="Verdana"/>
        </w:rPr>
        <w:t xml:space="preserve"> Students’ Union (</w:t>
      </w:r>
      <w:r w:rsidR="00EA2B0A">
        <w:rPr>
          <w:rFonts w:ascii="Verdana" w:hAnsi="Verdana"/>
        </w:rPr>
        <w:t>Edge Hill</w:t>
      </w:r>
      <w:r w:rsidRPr="00EA2B0A">
        <w:rPr>
          <w:rFonts w:ascii="Verdana" w:hAnsi="Verdana"/>
        </w:rPr>
        <w:t xml:space="preserve"> SU), both in-person or online.  </w:t>
      </w:r>
    </w:p>
    <w:p w:rsidR="00DF1C8F" w:rsidP="00EA2B0A" w:rsidRDefault="0086403E" w14:paraId="000B7B2B" w14:textId="77777777">
      <w:pPr>
        <w:spacing w:after="168"/>
        <w:rPr>
          <w:rFonts w:ascii="Verdana" w:hAnsi="Verdana"/>
        </w:rPr>
      </w:pPr>
      <w:r w:rsidRPr="00EA2B0A">
        <w:rPr>
          <w:rFonts w:ascii="Verdana" w:hAnsi="Verdana"/>
        </w:rPr>
        <w:t xml:space="preserve">This Code of Conduct and the process set out within it is applicable to all complaints made to </w:t>
      </w:r>
      <w:r w:rsidR="00EA2B0A">
        <w:rPr>
          <w:rFonts w:ascii="Verdana" w:hAnsi="Verdana"/>
        </w:rPr>
        <w:t>Edge Hill</w:t>
      </w:r>
      <w:r w:rsidRPr="00EA2B0A">
        <w:rPr>
          <w:rFonts w:ascii="Verdana" w:hAnsi="Verdana"/>
        </w:rPr>
        <w:t xml:space="preserve"> SU </w:t>
      </w:r>
      <w:r w:rsidRPr="00EA2B0A" w:rsidR="00DF1C8F">
        <w:rPr>
          <w:rFonts w:ascii="Verdana" w:hAnsi="Verdana"/>
        </w:rPr>
        <w:t>about</w:t>
      </w:r>
      <w:r w:rsidRPr="00EA2B0A">
        <w:rPr>
          <w:rFonts w:ascii="Verdana" w:hAnsi="Verdana"/>
        </w:rPr>
        <w:t xml:space="preserve"> the conduct of its members</w:t>
      </w:r>
      <w:r w:rsidR="00DF1C8F">
        <w:rPr>
          <w:rFonts w:ascii="Verdana" w:hAnsi="Verdana"/>
        </w:rPr>
        <w:t xml:space="preserve"> (students)</w:t>
      </w:r>
      <w:r w:rsidRPr="00EA2B0A">
        <w:rPr>
          <w:rFonts w:ascii="Verdana" w:hAnsi="Verdana"/>
        </w:rPr>
        <w:t>.</w:t>
      </w:r>
    </w:p>
    <w:p w:rsidRPr="00DF1C8F" w:rsidR="00DF1C8F" w:rsidP="00DF1C8F" w:rsidRDefault="00DF1C8F" w14:paraId="5380D4D8" w14:textId="7920EFC4">
      <w:pPr>
        <w:spacing w:after="0" w:line="250" w:lineRule="auto"/>
        <w:ind w:left="11" w:hanging="11"/>
        <w:rPr>
          <w:rFonts w:ascii="Verdana" w:hAnsi="Verdana"/>
        </w:rPr>
      </w:pPr>
      <w:r w:rsidRPr="00DF1C8F">
        <w:rPr>
          <w:rFonts w:ascii="Verdana" w:hAnsi="Verdana"/>
        </w:rPr>
        <w:t xml:space="preserve">The </w:t>
      </w:r>
      <w:r>
        <w:rPr>
          <w:rFonts w:ascii="Verdana" w:hAnsi="Verdana"/>
        </w:rPr>
        <w:t>Code</w:t>
      </w:r>
      <w:r w:rsidRPr="00DF1C8F">
        <w:rPr>
          <w:rFonts w:ascii="Verdana" w:hAnsi="Verdana"/>
        </w:rPr>
        <w:t xml:space="preserve"> forms one element of the Union’s system to uphold its legal responsibilities to provide safe environments for its members, staff, customers and visitors.</w:t>
      </w:r>
    </w:p>
    <w:p w:rsidRPr="00DF1C8F" w:rsidR="00DF1C8F" w:rsidP="00DF1C8F" w:rsidRDefault="00DF1C8F" w14:paraId="69C59CBC" w14:textId="77777777">
      <w:pPr>
        <w:spacing w:after="0" w:line="250" w:lineRule="auto"/>
        <w:ind w:left="11" w:hanging="11"/>
        <w:rPr>
          <w:rFonts w:ascii="Verdana" w:hAnsi="Verdana"/>
        </w:rPr>
      </w:pPr>
    </w:p>
    <w:p w:rsidRPr="00EA2B0A" w:rsidR="00DF1C8F" w:rsidP="00DF1C8F" w:rsidRDefault="00DF1C8F" w14:paraId="10725377" w14:textId="7E6862DB">
      <w:pPr>
        <w:spacing w:after="0" w:line="250" w:lineRule="auto"/>
        <w:ind w:left="11" w:hanging="11"/>
        <w:rPr>
          <w:rFonts w:ascii="Verdana" w:hAnsi="Verdana"/>
        </w:rPr>
      </w:pPr>
      <w:r w:rsidRPr="00DF1C8F">
        <w:rPr>
          <w:rFonts w:ascii="Verdana" w:hAnsi="Verdana"/>
        </w:rPr>
        <w:t xml:space="preserve">The </w:t>
      </w:r>
      <w:r>
        <w:rPr>
          <w:rFonts w:ascii="Verdana" w:hAnsi="Verdana"/>
        </w:rPr>
        <w:t>C</w:t>
      </w:r>
      <w:r w:rsidRPr="00DF1C8F">
        <w:rPr>
          <w:rFonts w:ascii="Verdana" w:hAnsi="Verdana"/>
        </w:rPr>
        <w:t>ode concerns the disciplinary rules and procedures that operate within the Union. The Union believes that rules and procedures are necessary for promoting orderly relations as well as fairness and consistency in the treatment of individuals.</w:t>
      </w:r>
      <w:r w:rsidRPr="00EA2B0A">
        <w:rPr>
          <w:rFonts w:ascii="Verdana" w:hAnsi="Verdana"/>
        </w:rPr>
        <w:t xml:space="preserve"> </w:t>
      </w:r>
    </w:p>
    <w:p w:rsidR="00DF1C8F" w:rsidP="00DF1C8F" w:rsidRDefault="00DF1C8F" w14:paraId="306E4A42" w14:textId="77777777">
      <w:pPr>
        <w:spacing w:after="0"/>
        <w:rPr>
          <w:rFonts w:ascii="Verdana" w:hAnsi="Verdana"/>
        </w:rPr>
      </w:pPr>
    </w:p>
    <w:p w:rsidR="0086403E" w:rsidP="009A40FB" w:rsidRDefault="0086403E" w14:paraId="5C785C2F" w14:textId="30CEA614">
      <w:pPr>
        <w:spacing w:after="0" w:line="250" w:lineRule="auto"/>
        <w:ind w:left="11" w:hanging="11"/>
        <w:rPr>
          <w:rFonts w:ascii="Verdana" w:hAnsi="Verdana"/>
        </w:rPr>
      </w:pPr>
      <w:r w:rsidRPr="448B02B8" w:rsidR="448B02B8">
        <w:rPr>
          <w:rFonts w:ascii="Verdana" w:hAnsi="Verdana"/>
          <w:b w:val="1"/>
          <w:bCs w:val="1"/>
        </w:rPr>
        <w:t>Please note</w:t>
      </w:r>
      <w:r w:rsidRPr="448B02B8" w:rsidR="448B02B8">
        <w:rPr>
          <w:rFonts w:ascii="Verdana" w:hAnsi="Verdana"/>
        </w:rPr>
        <w:t>:</w:t>
      </w:r>
      <w:r w:rsidRPr="448B02B8" w:rsidR="448B02B8">
        <w:rPr>
          <w:rFonts w:ascii="Verdana" w:hAnsi="Verdana"/>
        </w:rPr>
        <w:t xml:space="preserve"> </w:t>
      </w:r>
      <w:r w:rsidRPr="448B02B8" w:rsidR="448B02B8">
        <w:rPr>
          <w:rFonts w:ascii="Verdana" w:hAnsi="Verdana"/>
        </w:rPr>
        <w:t>A</w:t>
      </w:r>
      <w:r w:rsidRPr="448B02B8" w:rsidR="448B02B8">
        <w:rPr>
          <w:rFonts w:ascii="Verdana" w:hAnsi="Verdana"/>
        </w:rPr>
        <w:t xml:space="preserve">ny student at </w:t>
      </w:r>
      <w:r w:rsidRPr="448B02B8" w:rsidR="448B02B8">
        <w:rPr>
          <w:rFonts w:ascii="Verdana" w:hAnsi="Verdana"/>
        </w:rPr>
        <w:t>Edge Hill University</w:t>
      </w:r>
      <w:r w:rsidRPr="448B02B8" w:rsidR="448B02B8">
        <w:rPr>
          <w:rFonts w:ascii="Verdana" w:hAnsi="Verdana"/>
        </w:rPr>
        <w:t xml:space="preserve"> (</w:t>
      </w:r>
      <w:r w:rsidRPr="448B02B8" w:rsidR="448B02B8">
        <w:rPr>
          <w:rFonts w:ascii="Verdana" w:hAnsi="Verdana"/>
        </w:rPr>
        <w:t>EHU</w:t>
      </w:r>
      <w:r w:rsidRPr="448B02B8" w:rsidR="448B02B8">
        <w:rPr>
          <w:rFonts w:ascii="Verdana" w:hAnsi="Verdana"/>
        </w:rPr>
        <w:t xml:space="preserve">) is also subject to the </w:t>
      </w:r>
      <w:hyperlink r:id="Rd6d35ea079834880">
        <w:r w:rsidRPr="448B02B8" w:rsidR="448B02B8">
          <w:rPr>
            <w:rStyle w:val="Hyperlink"/>
            <w:rFonts w:ascii="Verdana" w:hAnsi="Verdana"/>
          </w:rPr>
          <w:t xml:space="preserve">University’s </w:t>
        </w:r>
        <w:r w:rsidRPr="448B02B8" w:rsidR="448B02B8">
          <w:rPr>
            <w:rStyle w:val="Hyperlink"/>
            <w:rFonts w:ascii="Verdana" w:hAnsi="Verdana"/>
          </w:rPr>
          <w:t>Student Disciplinary Regulations and P</w:t>
        </w:r>
        <w:r w:rsidRPr="448B02B8" w:rsidR="448B02B8">
          <w:rPr>
            <w:rStyle w:val="Hyperlink"/>
            <w:rFonts w:ascii="Verdana" w:hAnsi="Verdana"/>
          </w:rPr>
          <w:t>rocedures</w:t>
        </w:r>
      </w:hyperlink>
      <w:r w:rsidRPr="448B02B8" w:rsidR="448B02B8">
        <w:rPr>
          <w:rFonts w:ascii="Verdana" w:hAnsi="Verdana"/>
        </w:rPr>
        <w:t xml:space="preserve">, as well as (of course) to the law. </w:t>
      </w:r>
    </w:p>
    <w:p w:rsidRPr="00EA2B0A" w:rsidR="009A40FB" w:rsidP="009A40FB" w:rsidRDefault="009A40FB" w14:paraId="02C60D7C" w14:textId="77777777">
      <w:pPr>
        <w:spacing w:after="0" w:line="250" w:lineRule="auto"/>
        <w:ind w:left="11" w:hanging="11"/>
        <w:rPr>
          <w:rFonts w:ascii="Verdana" w:hAnsi="Verdana"/>
        </w:rPr>
      </w:pPr>
    </w:p>
    <w:p w:rsidRPr="004924B0" w:rsidR="0086403E" w:rsidP="004924B0" w:rsidRDefault="0086403E" w14:paraId="3BBE3218" w14:textId="02FFF4B7">
      <w:pPr>
        <w:pStyle w:val="Heading1"/>
        <w:rPr>
          <w:rFonts w:ascii="Verdana" w:hAnsi="Verdana"/>
        </w:rPr>
      </w:pPr>
      <w:r w:rsidRPr="004924B0">
        <w:rPr>
          <w:rFonts w:ascii="Verdana" w:hAnsi="Verdana"/>
        </w:rPr>
        <w:t xml:space="preserve">Why does the Code of Conduct exist?  </w:t>
      </w:r>
    </w:p>
    <w:p w:rsidRPr="009A40FB" w:rsidR="009A40FB" w:rsidP="009A40FB" w:rsidRDefault="009A40FB" w14:paraId="305BB978" w14:textId="77777777">
      <w:pPr>
        <w:spacing w:after="1" w:line="256" w:lineRule="auto"/>
        <w:rPr>
          <w:rFonts w:ascii="Verdana" w:hAnsi="Verdana"/>
        </w:rPr>
      </w:pPr>
    </w:p>
    <w:p w:rsidRPr="00EA2B0A" w:rsidR="0086403E" w:rsidP="00EA2B0A" w:rsidRDefault="0086403E" w14:paraId="0A94A10F" w14:textId="41F1AB80">
      <w:pPr>
        <w:numPr>
          <w:ilvl w:val="0"/>
          <w:numId w:val="1"/>
        </w:numPr>
        <w:spacing w:after="26" w:line="247" w:lineRule="auto"/>
        <w:ind w:hanging="360"/>
        <w:rPr>
          <w:rFonts w:ascii="Verdana" w:hAnsi="Verdana"/>
        </w:rPr>
      </w:pPr>
      <w:r w:rsidRPr="00EA2B0A">
        <w:rPr>
          <w:rFonts w:ascii="Verdana" w:hAnsi="Verdana"/>
        </w:rPr>
        <w:t xml:space="preserve">To protect </w:t>
      </w:r>
      <w:r w:rsidR="00EA2B0A">
        <w:rPr>
          <w:rFonts w:ascii="Verdana" w:hAnsi="Verdana"/>
        </w:rPr>
        <w:t>Edge Hill</w:t>
      </w:r>
      <w:r w:rsidRPr="00EA2B0A">
        <w:rPr>
          <w:rFonts w:ascii="Verdana" w:hAnsi="Verdana"/>
        </w:rPr>
        <w:t xml:space="preserve"> SU’s members </w:t>
      </w:r>
    </w:p>
    <w:p w:rsidRPr="00EA2B0A" w:rsidR="0086403E" w:rsidP="00EA2B0A" w:rsidRDefault="0086403E" w14:paraId="02F363DE" w14:textId="77777777">
      <w:pPr>
        <w:numPr>
          <w:ilvl w:val="0"/>
          <w:numId w:val="1"/>
        </w:numPr>
        <w:spacing w:after="26" w:line="247" w:lineRule="auto"/>
        <w:ind w:hanging="360"/>
        <w:rPr>
          <w:rFonts w:ascii="Verdana" w:hAnsi="Verdana"/>
        </w:rPr>
      </w:pPr>
      <w:r w:rsidRPr="00EA2B0A">
        <w:rPr>
          <w:rFonts w:ascii="Verdana" w:hAnsi="Verdana"/>
        </w:rPr>
        <w:t xml:space="preserve">To protect others that are potentially affected by members’ actions </w:t>
      </w:r>
    </w:p>
    <w:p w:rsidRPr="00EA2B0A" w:rsidR="0086403E" w:rsidP="00EA2B0A" w:rsidRDefault="0086403E" w14:paraId="4E4ADD97" w14:textId="10B8F55B">
      <w:pPr>
        <w:numPr>
          <w:ilvl w:val="0"/>
          <w:numId w:val="1"/>
        </w:numPr>
        <w:ind w:hanging="360"/>
        <w:rPr>
          <w:rFonts w:ascii="Verdana" w:hAnsi="Verdana"/>
        </w:rPr>
      </w:pPr>
      <w:r w:rsidRPr="00EA2B0A">
        <w:rPr>
          <w:rFonts w:ascii="Verdana" w:hAnsi="Verdana"/>
        </w:rPr>
        <w:t xml:space="preserve">To ensure the highest possible standards of fairness, </w:t>
      </w:r>
      <w:r w:rsidRPr="00EA2B0A" w:rsidR="004924B0">
        <w:rPr>
          <w:rFonts w:ascii="Verdana" w:hAnsi="Verdana"/>
        </w:rPr>
        <w:t>honesty,</w:t>
      </w:r>
      <w:r w:rsidRPr="00EA2B0A">
        <w:rPr>
          <w:rFonts w:ascii="Verdana" w:hAnsi="Verdana"/>
        </w:rPr>
        <w:t xml:space="preserve"> and behaviour  </w:t>
      </w:r>
    </w:p>
    <w:p w:rsidRPr="00EA2B0A" w:rsidR="0086403E" w:rsidP="00EA2B0A" w:rsidRDefault="0086403E" w14:paraId="2923CE90" w14:textId="77777777">
      <w:pPr>
        <w:numPr>
          <w:ilvl w:val="0"/>
          <w:numId w:val="1"/>
        </w:numPr>
        <w:spacing w:after="39"/>
        <w:ind w:hanging="360"/>
        <w:rPr>
          <w:rFonts w:ascii="Verdana" w:hAnsi="Verdana"/>
        </w:rPr>
      </w:pPr>
      <w:r w:rsidRPr="00EA2B0A">
        <w:rPr>
          <w:rFonts w:ascii="Verdana" w:hAnsi="Verdana"/>
        </w:rPr>
        <w:t xml:space="preserve">To reduce the risk of harm, injury, harassment and nuisance to members and the community in general </w:t>
      </w:r>
    </w:p>
    <w:p w:rsidR="004924B0" w:rsidP="004924B0" w:rsidRDefault="0086403E" w14:paraId="5362A699" w14:textId="77777777">
      <w:pPr>
        <w:numPr>
          <w:ilvl w:val="0"/>
          <w:numId w:val="1"/>
        </w:numPr>
        <w:spacing w:after="349"/>
        <w:ind w:hanging="360"/>
        <w:rPr>
          <w:rFonts w:ascii="Verdana" w:hAnsi="Verdana"/>
        </w:rPr>
      </w:pPr>
      <w:r w:rsidRPr="00EA2B0A">
        <w:rPr>
          <w:rFonts w:ascii="Verdana" w:hAnsi="Verdana"/>
        </w:rPr>
        <w:t xml:space="preserve">To ensure that any student can feel welcomed and included in </w:t>
      </w:r>
      <w:r w:rsidR="00EA2B0A">
        <w:rPr>
          <w:rFonts w:ascii="Verdana" w:hAnsi="Verdana"/>
        </w:rPr>
        <w:t>Edge Hill</w:t>
      </w:r>
      <w:r w:rsidRPr="00EA2B0A">
        <w:rPr>
          <w:rFonts w:ascii="Verdana" w:hAnsi="Verdana"/>
        </w:rPr>
        <w:t xml:space="preserve"> SU </w:t>
      </w:r>
    </w:p>
    <w:p w:rsidR="004924B0" w:rsidP="004924B0" w:rsidRDefault="0086403E" w14:paraId="0C14C399" w14:textId="7C8C1340">
      <w:pPr>
        <w:spacing w:after="0" w:line="250" w:lineRule="auto"/>
        <w:ind w:left="11" w:firstLine="0"/>
        <w:rPr>
          <w:rFonts w:ascii="Verdana" w:hAnsi="Verdana"/>
          <w:b/>
          <w:color w:val="1B3D78"/>
        </w:rPr>
      </w:pPr>
      <w:r w:rsidRPr="004924B0">
        <w:rPr>
          <w:rStyle w:val="Heading1Char"/>
          <w:rFonts w:ascii="Verdana" w:hAnsi="Verdana"/>
        </w:rPr>
        <w:t>To whom does the Code of Conduct apply</w:t>
      </w:r>
      <w:r w:rsidR="004924B0">
        <w:rPr>
          <w:rStyle w:val="Heading1Char"/>
          <w:rFonts w:ascii="Verdana" w:hAnsi="Verdana"/>
        </w:rPr>
        <w:t>?</w:t>
      </w:r>
      <w:r w:rsidRPr="00EA2B0A">
        <w:rPr>
          <w:rFonts w:ascii="Verdana" w:hAnsi="Verdana"/>
          <w:b/>
          <w:color w:val="1B3D78"/>
        </w:rPr>
        <w:t xml:space="preserve"> </w:t>
      </w:r>
    </w:p>
    <w:p w:rsidRPr="00EA2B0A" w:rsidR="0086403E" w:rsidP="004924B0" w:rsidRDefault="0086403E" w14:paraId="4F21DBC5" w14:textId="1D817FE9">
      <w:pPr>
        <w:spacing w:after="0" w:line="250" w:lineRule="auto"/>
        <w:ind w:left="11" w:firstLine="0"/>
        <w:rPr>
          <w:rFonts w:ascii="Verdana" w:hAnsi="Verdana"/>
        </w:rPr>
      </w:pPr>
      <w:r w:rsidRPr="00EA2B0A">
        <w:rPr>
          <w:rFonts w:ascii="Verdana" w:hAnsi="Verdana"/>
          <w:b/>
          <w:color w:val="1B3D78"/>
        </w:rPr>
        <w:t xml:space="preserve"> </w:t>
      </w:r>
    </w:p>
    <w:p w:rsidRPr="00EA2B0A" w:rsidR="0086403E" w:rsidP="00EA2B0A" w:rsidRDefault="0086403E" w14:paraId="60F90482" w14:textId="77777777">
      <w:pPr>
        <w:numPr>
          <w:ilvl w:val="0"/>
          <w:numId w:val="1"/>
        </w:numPr>
        <w:ind w:hanging="360"/>
        <w:rPr>
          <w:rFonts w:ascii="Verdana" w:hAnsi="Verdana"/>
        </w:rPr>
      </w:pPr>
      <w:r w:rsidRPr="00EA2B0A">
        <w:rPr>
          <w:rFonts w:ascii="Verdana" w:hAnsi="Verdana"/>
        </w:rPr>
        <w:t xml:space="preserve">All members </w:t>
      </w:r>
    </w:p>
    <w:p w:rsidR="0086403E" w:rsidP="00EA2B0A" w:rsidRDefault="0086403E" w14:paraId="4C2ED74D" w14:textId="16DBD54E">
      <w:pPr>
        <w:numPr>
          <w:ilvl w:val="0"/>
          <w:numId w:val="1"/>
        </w:numPr>
        <w:spacing w:after="349"/>
        <w:ind w:hanging="360"/>
        <w:rPr>
          <w:rFonts w:ascii="Verdana" w:hAnsi="Verdana"/>
        </w:rPr>
      </w:pPr>
      <w:r w:rsidRPr="00EA2B0A">
        <w:rPr>
          <w:rFonts w:ascii="Verdana" w:hAnsi="Verdana"/>
        </w:rPr>
        <w:t xml:space="preserve">All persons associated to a student group </w:t>
      </w:r>
    </w:p>
    <w:p w:rsidR="004924B0" w:rsidP="004924B0" w:rsidRDefault="004924B0" w14:paraId="0A92C6FD" w14:textId="42607D88">
      <w:pPr>
        <w:pStyle w:val="Heading1"/>
        <w:rPr>
          <w:rFonts w:ascii="Verdana" w:hAnsi="Verdana"/>
        </w:rPr>
      </w:pPr>
      <w:r w:rsidRPr="004924B0">
        <w:rPr>
          <w:rFonts w:ascii="Verdana" w:hAnsi="Verdana"/>
        </w:rPr>
        <w:t>Where can the Code of Conduct be found?</w:t>
      </w:r>
    </w:p>
    <w:p w:rsidRPr="004924B0" w:rsidR="004924B0" w:rsidP="004924B0" w:rsidRDefault="004924B0" w14:paraId="0ABC9C28" w14:textId="77777777"/>
    <w:p w:rsidR="004924B0" w:rsidP="00EA2B0A" w:rsidRDefault="00E92760" w14:paraId="0A113A14" w14:textId="3B789465">
      <w:pPr>
        <w:ind w:left="941" w:hanging="941"/>
        <w:rPr>
          <w:rFonts w:ascii="Verdana" w:hAnsi="Verdana"/>
        </w:rPr>
      </w:pPr>
      <w:r w:rsidRPr="004924B0">
        <w:rPr>
          <w:rFonts w:ascii="Verdana" w:hAnsi="Verdana"/>
        </w:rPr>
        <w:t xml:space="preserve">It is important that </w:t>
      </w:r>
      <w:r w:rsidR="004924B0">
        <w:rPr>
          <w:rFonts w:ascii="Verdana" w:hAnsi="Verdana"/>
        </w:rPr>
        <w:t xml:space="preserve">all stakeholders </w:t>
      </w:r>
      <w:r w:rsidRPr="004924B0">
        <w:rPr>
          <w:rFonts w:ascii="Verdana" w:hAnsi="Verdana"/>
        </w:rPr>
        <w:t xml:space="preserve">know what standards of conduct </w:t>
      </w:r>
    </w:p>
    <w:p w:rsidR="004924B0" w:rsidP="00EA2B0A" w:rsidRDefault="00E92760" w14:paraId="622D2CB9" w14:textId="2195F74B">
      <w:pPr>
        <w:ind w:left="941" w:hanging="941"/>
        <w:rPr>
          <w:rFonts w:ascii="Verdana" w:hAnsi="Verdana"/>
        </w:rPr>
      </w:pPr>
      <w:r w:rsidRPr="004924B0">
        <w:rPr>
          <w:rFonts w:ascii="Verdana" w:hAnsi="Verdana"/>
        </w:rPr>
        <w:lastRenderedPageBreak/>
        <w:t>and performance</w:t>
      </w:r>
      <w:r w:rsidR="004924B0">
        <w:rPr>
          <w:rFonts w:ascii="Verdana" w:hAnsi="Verdana"/>
        </w:rPr>
        <w:t xml:space="preserve"> </w:t>
      </w:r>
      <w:r w:rsidRPr="004924B0">
        <w:rPr>
          <w:rFonts w:ascii="Verdana" w:hAnsi="Verdana"/>
        </w:rPr>
        <w:t xml:space="preserve">is expected of </w:t>
      </w:r>
      <w:r w:rsidR="004924B0">
        <w:rPr>
          <w:rFonts w:ascii="Verdana" w:hAnsi="Verdana"/>
        </w:rPr>
        <w:t>members</w:t>
      </w:r>
      <w:r w:rsidRPr="004924B0">
        <w:rPr>
          <w:rFonts w:ascii="Verdana" w:hAnsi="Verdana"/>
        </w:rPr>
        <w:t>. As a result, th</w:t>
      </w:r>
      <w:r w:rsidR="004924B0">
        <w:rPr>
          <w:rFonts w:ascii="Verdana" w:hAnsi="Verdana"/>
        </w:rPr>
        <w:t xml:space="preserve">e Code </w:t>
      </w:r>
      <w:r w:rsidRPr="004924B0">
        <w:rPr>
          <w:rFonts w:ascii="Verdana" w:hAnsi="Verdana"/>
        </w:rPr>
        <w:t xml:space="preserve">shall be </w:t>
      </w:r>
    </w:p>
    <w:p w:rsidRPr="00EA2B0A" w:rsidR="00E92760" w:rsidP="00EA2B0A" w:rsidRDefault="004924B0" w14:paraId="5BFBFDA6" w14:textId="51F37837">
      <w:pPr>
        <w:ind w:left="941" w:hanging="941"/>
        <w:rPr>
          <w:rFonts w:ascii="Verdana" w:hAnsi="Verdana"/>
        </w:rPr>
      </w:pPr>
      <w:r w:rsidRPr="494A55BA" w:rsidR="494A55BA">
        <w:rPr>
          <w:rFonts w:ascii="Verdana" w:hAnsi="Verdana"/>
        </w:rPr>
        <w:t xml:space="preserve">publicly </w:t>
      </w:r>
      <w:hyperlink r:id="R2f946ea838434fec">
        <w:r w:rsidRPr="494A55BA" w:rsidR="494A55BA">
          <w:rPr>
            <w:rStyle w:val="Hyperlink"/>
            <w:rFonts w:ascii="Verdana" w:hAnsi="Verdana"/>
          </w:rPr>
          <w:t>available here</w:t>
        </w:r>
      </w:hyperlink>
      <w:r w:rsidRPr="494A55BA" w:rsidR="494A55BA">
        <w:rPr>
          <w:rFonts w:ascii="Verdana" w:hAnsi="Verdana"/>
        </w:rPr>
        <w:t xml:space="preserve"> and shall be provided to members in relevant settings. </w:t>
      </w:r>
    </w:p>
    <w:p w:rsidRPr="00EA2B0A" w:rsidR="003E16F9" w:rsidP="00EA2B0A" w:rsidRDefault="003E16F9" w14:paraId="6D3EA611" w14:textId="77777777">
      <w:pPr>
        <w:ind w:left="1027" w:hanging="941"/>
        <w:rPr>
          <w:rFonts w:ascii="Verdana" w:hAnsi="Verdana"/>
        </w:rPr>
      </w:pPr>
    </w:p>
    <w:p w:rsidRPr="000F49B3" w:rsidR="0086403E" w:rsidP="000F49B3" w:rsidRDefault="0086403E" w14:paraId="1A81E407" w14:textId="1E3DADDF">
      <w:pPr>
        <w:pStyle w:val="Heading1"/>
        <w:rPr>
          <w:rFonts w:ascii="Verdana" w:hAnsi="Verdana"/>
        </w:rPr>
      </w:pPr>
      <w:r w:rsidRPr="000F49B3">
        <w:rPr>
          <w:rFonts w:ascii="Verdana" w:hAnsi="Verdana"/>
        </w:rPr>
        <w:t xml:space="preserve">Expected Behaviour </w:t>
      </w:r>
    </w:p>
    <w:p w:rsidRPr="00E80DF0" w:rsidR="000F49B3" w:rsidP="00E80DF0" w:rsidRDefault="000F49B3" w14:paraId="3F440B1E" w14:textId="77777777">
      <w:pPr>
        <w:spacing w:after="1" w:line="256" w:lineRule="auto"/>
        <w:rPr>
          <w:rFonts w:ascii="Verdana" w:hAnsi="Verdana"/>
        </w:rPr>
      </w:pPr>
    </w:p>
    <w:p w:rsidRPr="00EA2B0A" w:rsidR="0086403E" w:rsidP="00EA2B0A" w:rsidRDefault="0086403E" w14:paraId="0415943F" w14:textId="77777777">
      <w:pPr>
        <w:spacing w:after="201"/>
        <w:rPr>
          <w:rFonts w:ascii="Verdana" w:hAnsi="Verdana"/>
        </w:rPr>
      </w:pPr>
      <w:r w:rsidRPr="00EA2B0A">
        <w:rPr>
          <w:rFonts w:ascii="Verdana" w:hAnsi="Verdana"/>
        </w:rPr>
        <w:t xml:space="preserve">All members must abide by the rules outlined below: </w:t>
      </w:r>
    </w:p>
    <w:p w:rsidRPr="00EA2B0A" w:rsidR="0086403E" w:rsidP="00EA2B0A" w:rsidRDefault="0086403E" w14:paraId="4C9BB379" w14:textId="1910591D">
      <w:pPr>
        <w:numPr>
          <w:ilvl w:val="0"/>
          <w:numId w:val="1"/>
        </w:numPr>
        <w:spacing w:after="40"/>
        <w:ind w:hanging="360"/>
        <w:rPr>
          <w:rFonts w:ascii="Verdana" w:hAnsi="Verdana"/>
        </w:rPr>
      </w:pPr>
      <w:bookmarkStart w:name="_GoBack" w:id="0"/>
      <w:bookmarkEnd w:id="0"/>
      <w:r w:rsidRPr="00EA2B0A">
        <w:rPr>
          <w:rFonts w:ascii="Verdana" w:hAnsi="Verdana"/>
        </w:rPr>
        <w:t xml:space="preserve">Behave in a manner which does not endanger or is anti-social towards other individuals and to abide by </w:t>
      </w:r>
      <w:r w:rsidR="00EA2B0A">
        <w:rPr>
          <w:rFonts w:ascii="Verdana" w:hAnsi="Verdana"/>
        </w:rPr>
        <w:t>Edge Hill</w:t>
      </w:r>
      <w:r w:rsidRPr="00EA2B0A">
        <w:rPr>
          <w:rFonts w:ascii="Verdana" w:hAnsi="Verdana"/>
        </w:rPr>
        <w:t xml:space="preserve"> Students’ Union’s</w:t>
      </w:r>
      <w:r w:rsidR="004E3C8C">
        <w:rPr>
          <w:rFonts w:ascii="Verdana" w:hAnsi="Verdana"/>
        </w:rPr>
        <w:t xml:space="preserve"> Health and Safety policy </w:t>
      </w:r>
      <w:r w:rsidRPr="00EA2B0A">
        <w:rPr>
          <w:rFonts w:ascii="Verdana" w:hAnsi="Verdana"/>
        </w:rPr>
        <w:t>at all times</w:t>
      </w:r>
    </w:p>
    <w:p w:rsidRPr="00EA2B0A" w:rsidR="0086403E" w:rsidP="00EA2B0A" w:rsidRDefault="0086403E" w14:paraId="0C40F84F" w14:textId="27152F9F">
      <w:pPr>
        <w:numPr>
          <w:ilvl w:val="0"/>
          <w:numId w:val="1"/>
        </w:numPr>
        <w:ind w:hanging="360"/>
        <w:rPr>
          <w:rFonts w:ascii="Verdana" w:hAnsi="Verdana"/>
        </w:rPr>
      </w:pPr>
      <w:r w:rsidRPr="00EA2B0A">
        <w:rPr>
          <w:rFonts w:ascii="Verdana" w:hAnsi="Verdana"/>
        </w:rPr>
        <w:t>Do not bully, harass, discriminate against</w:t>
      </w:r>
      <w:r w:rsidR="000F49B3">
        <w:rPr>
          <w:rFonts w:ascii="Verdana" w:hAnsi="Verdana"/>
        </w:rPr>
        <w:t>,</w:t>
      </w:r>
      <w:r w:rsidRPr="00EA2B0A">
        <w:rPr>
          <w:rFonts w:ascii="Verdana" w:hAnsi="Verdana"/>
        </w:rPr>
        <w:t xml:space="preserve"> or victimise others</w:t>
      </w:r>
    </w:p>
    <w:p w:rsidRPr="00EA2B0A" w:rsidR="0086403E" w:rsidP="00EA2B0A" w:rsidRDefault="0086403E" w14:paraId="3382AFE3" w14:textId="4B8B3BDC">
      <w:pPr>
        <w:numPr>
          <w:ilvl w:val="0"/>
          <w:numId w:val="1"/>
        </w:numPr>
        <w:spacing w:after="40"/>
        <w:ind w:hanging="360"/>
        <w:rPr>
          <w:rFonts w:ascii="Verdana" w:hAnsi="Verdana"/>
        </w:rPr>
      </w:pPr>
      <w:r w:rsidRPr="00EA2B0A">
        <w:rPr>
          <w:rFonts w:ascii="Verdana" w:hAnsi="Verdana"/>
        </w:rPr>
        <w:t>Ensure all members feel welcome to participate in non-judgemental and nonthreatening discussions, activities, services</w:t>
      </w:r>
      <w:r w:rsidR="000F49B3">
        <w:rPr>
          <w:rFonts w:ascii="Verdana" w:hAnsi="Verdana"/>
        </w:rPr>
        <w:t>,</w:t>
      </w:r>
      <w:r w:rsidRPr="00EA2B0A">
        <w:rPr>
          <w:rFonts w:ascii="Verdana" w:hAnsi="Verdana"/>
        </w:rPr>
        <w:t xml:space="preserve"> or events</w:t>
      </w:r>
    </w:p>
    <w:p w:rsidRPr="00EA2B0A" w:rsidR="0086403E" w:rsidP="00EA2B0A" w:rsidRDefault="0086403E" w14:paraId="37A2725B" w14:textId="6A672B79">
      <w:pPr>
        <w:numPr>
          <w:ilvl w:val="0"/>
          <w:numId w:val="1"/>
        </w:numPr>
        <w:spacing w:after="40"/>
        <w:ind w:hanging="360"/>
        <w:rPr>
          <w:rFonts w:ascii="Verdana" w:hAnsi="Verdana"/>
        </w:rPr>
      </w:pPr>
      <w:r w:rsidRPr="00EA2B0A">
        <w:rPr>
          <w:rFonts w:ascii="Verdana" w:hAnsi="Verdana"/>
        </w:rPr>
        <w:t xml:space="preserve">Act responsibly </w:t>
      </w:r>
      <w:r w:rsidRPr="00EA2B0A" w:rsidR="000F49B3">
        <w:rPr>
          <w:rFonts w:ascii="Verdana" w:hAnsi="Verdana"/>
        </w:rPr>
        <w:t>always</w:t>
      </w:r>
      <w:r w:rsidRPr="00EA2B0A">
        <w:rPr>
          <w:rFonts w:ascii="Verdana" w:hAnsi="Verdana"/>
        </w:rPr>
        <w:t xml:space="preserve"> when participating in activities and avoid actions which could bring the group, the Students’ Union or sponsors, funders</w:t>
      </w:r>
      <w:r w:rsidR="000F49B3">
        <w:rPr>
          <w:rFonts w:ascii="Verdana" w:hAnsi="Verdana"/>
        </w:rPr>
        <w:t>,</w:t>
      </w:r>
      <w:r w:rsidRPr="00EA2B0A">
        <w:rPr>
          <w:rFonts w:ascii="Verdana" w:hAnsi="Verdana"/>
        </w:rPr>
        <w:t xml:space="preserve"> or partners into disrepute</w:t>
      </w:r>
    </w:p>
    <w:p w:rsidRPr="00EA2B0A" w:rsidR="0086403E" w:rsidP="00EA2B0A" w:rsidRDefault="0086403E" w14:paraId="6E09CD32" w14:textId="5A9F0812">
      <w:pPr>
        <w:numPr>
          <w:ilvl w:val="0"/>
          <w:numId w:val="1"/>
        </w:numPr>
        <w:spacing w:after="42"/>
        <w:ind w:hanging="360"/>
        <w:rPr>
          <w:rFonts w:ascii="Verdana" w:hAnsi="Verdana"/>
        </w:rPr>
      </w:pPr>
      <w:r w:rsidRPr="00EA2B0A">
        <w:rPr>
          <w:rFonts w:ascii="Verdana" w:hAnsi="Verdana"/>
        </w:rPr>
        <w:t>Conduct themselves in a reasonable manner relating to language, noise</w:t>
      </w:r>
      <w:r w:rsidR="000F49B3">
        <w:rPr>
          <w:rFonts w:ascii="Verdana" w:hAnsi="Verdana"/>
        </w:rPr>
        <w:t>,</w:t>
      </w:r>
      <w:r w:rsidRPr="00EA2B0A">
        <w:rPr>
          <w:rFonts w:ascii="Verdana" w:hAnsi="Verdana"/>
        </w:rPr>
        <w:t xml:space="preserve"> and behaviour</w:t>
      </w:r>
    </w:p>
    <w:p w:rsidRPr="00EA2B0A" w:rsidR="0086403E" w:rsidP="00EA2B0A" w:rsidRDefault="0086403E" w14:paraId="0911E397" w14:textId="22058B75">
      <w:pPr>
        <w:numPr>
          <w:ilvl w:val="0"/>
          <w:numId w:val="1"/>
        </w:numPr>
        <w:ind w:hanging="360"/>
        <w:rPr>
          <w:rFonts w:ascii="Verdana" w:hAnsi="Verdana"/>
        </w:rPr>
      </w:pPr>
      <w:r w:rsidRPr="00EA2B0A">
        <w:rPr>
          <w:rFonts w:ascii="Verdana" w:hAnsi="Verdana"/>
        </w:rPr>
        <w:t xml:space="preserve">Not encourage or pressure others into acting against the Code </w:t>
      </w:r>
    </w:p>
    <w:p w:rsidRPr="00EA2B0A" w:rsidR="0086403E" w:rsidP="00EA2B0A" w:rsidRDefault="0086403E" w14:paraId="0E54C50A" w14:textId="791EF05B">
      <w:pPr>
        <w:numPr>
          <w:ilvl w:val="0"/>
          <w:numId w:val="1"/>
        </w:numPr>
        <w:spacing w:after="40"/>
        <w:ind w:hanging="360"/>
        <w:rPr>
          <w:rFonts w:ascii="Verdana" w:hAnsi="Verdana"/>
        </w:rPr>
      </w:pPr>
      <w:r w:rsidRPr="00EA2B0A">
        <w:rPr>
          <w:rFonts w:ascii="Verdana" w:hAnsi="Verdana"/>
        </w:rPr>
        <w:t>Operate within the rules that govern the activity or the facility in which it is taking place</w:t>
      </w:r>
    </w:p>
    <w:p w:rsidRPr="00EA2B0A" w:rsidR="0086403E" w:rsidP="00EA2B0A" w:rsidRDefault="0086403E" w14:paraId="5ED634CB" w14:textId="77777777">
      <w:pPr>
        <w:spacing w:after="0" w:line="256" w:lineRule="auto"/>
        <w:ind w:left="0" w:firstLine="0"/>
        <w:rPr>
          <w:rFonts w:ascii="Verdana" w:hAnsi="Verdana"/>
        </w:rPr>
      </w:pPr>
      <w:r w:rsidRPr="00EA2B0A">
        <w:rPr>
          <w:rFonts w:ascii="Verdana" w:hAnsi="Verdana"/>
        </w:rPr>
        <w:t xml:space="preserve"> </w:t>
      </w:r>
    </w:p>
    <w:p w:rsidR="0086403E" w:rsidP="000F49B3" w:rsidRDefault="0086403E" w14:paraId="5AB44B3A" w14:textId="36528DEA">
      <w:pPr>
        <w:spacing w:after="0" w:line="250" w:lineRule="auto"/>
        <w:ind w:left="11" w:hanging="11"/>
        <w:rPr>
          <w:rFonts w:ascii="Verdana" w:hAnsi="Verdana"/>
        </w:rPr>
      </w:pPr>
      <w:r w:rsidRPr="00EA2B0A">
        <w:rPr>
          <w:rFonts w:ascii="Verdana" w:hAnsi="Verdana"/>
        </w:rPr>
        <w:t>Student leaders (i.e. representatives, student group committees</w:t>
      </w:r>
      <w:r w:rsidR="000F49B3">
        <w:rPr>
          <w:rFonts w:ascii="Verdana" w:hAnsi="Verdana"/>
        </w:rPr>
        <w:t>, society leaders</w:t>
      </w:r>
      <w:r w:rsidRPr="00EA2B0A">
        <w:rPr>
          <w:rFonts w:ascii="Verdana" w:hAnsi="Verdana"/>
        </w:rPr>
        <w:t xml:space="preserve">) have a </w:t>
      </w:r>
      <w:proofErr w:type="gramStart"/>
      <w:r w:rsidRPr="00EA2B0A">
        <w:rPr>
          <w:rFonts w:ascii="Verdana" w:hAnsi="Verdana"/>
        </w:rPr>
        <w:t>particular responsibility</w:t>
      </w:r>
      <w:proofErr w:type="gramEnd"/>
      <w:r w:rsidRPr="00EA2B0A">
        <w:rPr>
          <w:rFonts w:ascii="Verdana" w:hAnsi="Verdana"/>
        </w:rPr>
        <w:t xml:space="preserve"> to uphold the Code of Conduct in the areas of activity that they lead.  </w:t>
      </w:r>
    </w:p>
    <w:p w:rsidRPr="00EA2B0A" w:rsidR="000F49B3" w:rsidP="000F49B3" w:rsidRDefault="000F49B3" w14:paraId="181B1F94" w14:textId="77777777">
      <w:pPr>
        <w:spacing w:after="0" w:line="250" w:lineRule="auto"/>
        <w:ind w:left="11" w:hanging="11"/>
        <w:rPr>
          <w:rFonts w:ascii="Verdana" w:hAnsi="Verdana"/>
        </w:rPr>
      </w:pPr>
    </w:p>
    <w:p w:rsidRPr="000F49B3" w:rsidR="0086403E" w:rsidP="000F49B3" w:rsidRDefault="0086403E" w14:paraId="51B6D719" w14:textId="08A38430">
      <w:pPr>
        <w:pStyle w:val="Heading1"/>
        <w:rPr>
          <w:rFonts w:ascii="Verdana" w:hAnsi="Verdana"/>
        </w:rPr>
      </w:pPr>
      <w:r w:rsidRPr="000F49B3">
        <w:rPr>
          <w:rFonts w:ascii="Verdana" w:hAnsi="Verdana"/>
        </w:rPr>
        <w:t xml:space="preserve">Bullying and Harassment </w:t>
      </w:r>
    </w:p>
    <w:p w:rsidRPr="000F49B3" w:rsidR="000F49B3" w:rsidP="000F49B3" w:rsidRDefault="000F49B3" w14:paraId="0412C92F" w14:textId="77777777"/>
    <w:p w:rsidRPr="00EA2B0A" w:rsidR="0086403E" w:rsidP="00EA2B0A" w:rsidRDefault="00EA2B0A" w14:paraId="6E66AA8D" w14:textId="6A1CD1D0">
      <w:pPr>
        <w:spacing w:after="168"/>
        <w:rPr>
          <w:rFonts w:ascii="Verdana" w:hAnsi="Verdana"/>
        </w:rPr>
      </w:pPr>
      <w:r>
        <w:rPr>
          <w:rFonts w:ascii="Verdana" w:hAnsi="Verdana"/>
        </w:rPr>
        <w:t>Edge Hill</w:t>
      </w:r>
      <w:r w:rsidRPr="00EA2B0A" w:rsidR="0086403E">
        <w:rPr>
          <w:rFonts w:ascii="Verdana" w:hAnsi="Verdana"/>
        </w:rPr>
        <w:t xml:space="preserve"> SU does not tolerate bullying, harassment, discrimination</w:t>
      </w:r>
      <w:r w:rsidR="000F49B3">
        <w:rPr>
          <w:rFonts w:ascii="Verdana" w:hAnsi="Verdana"/>
        </w:rPr>
        <w:t>,</w:t>
      </w:r>
      <w:r w:rsidRPr="00EA2B0A" w:rsidR="0086403E">
        <w:rPr>
          <w:rFonts w:ascii="Verdana" w:hAnsi="Verdana"/>
        </w:rPr>
        <w:t xml:space="preserve"> or victimisation of any kind. We expect all members of our community to treat each other with respect, dignity, courtesy</w:t>
      </w:r>
      <w:r w:rsidR="000F49B3">
        <w:rPr>
          <w:rFonts w:ascii="Verdana" w:hAnsi="Verdana"/>
        </w:rPr>
        <w:t>,</w:t>
      </w:r>
      <w:r w:rsidRPr="00EA2B0A" w:rsidR="0086403E">
        <w:rPr>
          <w:rFonts w:ascii="Verdana" w:hAnsi="Verdana"/>
        </w:rPr>
        <w:t xml:space="preserve"> and consideration.  </w:t>
      </w:r>
    </w:p>
    <w:p w:rsidRPr="00EA2B0A" w:rsidR="0086403E" w:rsidP="00EA2B0A" w:rsidRDefault="0086403E" w14:paraId="73A9E692" w14:textId="6EA9F9D1">
      <w:pPr>
        <w:spacing w:after="167"/>
        <w:rPr>
          <w:rFonts w:ascii="Verdana" w:hAnsi="Verdana"/>
        </w:rPr>
      </w:pPr>
      <w:r w:rsidRPr="00EA2B0A">
        <w:rPr>
          <w:rFonts w:ascii="Verdana" w:hAnsi="Verdana"/>
        </w:rPr>
        <w:t>Harassment is unwanted and unwarranted physical, sexual, verbal</w:t>
      </w:r>
      <w:r w:rsidR="000F49B3">
        <w:rPr>
          <w:rFonts w:ascii="Verdana" w:hAnsi="Verdana"/>
        </w:rPr>
        <w:t>,</w:t>
      </w:r>
      <w:r w:rsidRPr="00EA2B0A">
        <w:rPr>
          <w:rFonts w:ascii="Verdana" w:hAnsi="Verdana"/>
        </w:rPr>
        <w:t xml:space="preserve"> or non-verbal behaviour which (intentionally or unintentionally) violates a person's dignity or creates an intimidating, hostile, degrading, humiliating or offensive environment. </w:t>
      </w:r>
    </w:p>
    <w:p w:rsidRPr="00EA2B0A" w:rsidR="0086403E" w:rsidP="00EA2B0A" w:rsidRDefault="0086403E" w14:paraId="57FF58E9" w14:textId="09E1BE4A">
      <w:pPr>
        <w:spacing w:after="168" w:line="247" w:lineRule="auto"/>
        <w:rPr>
          <w:rFonts w:ascii="Verdana" w:hAnsi="Verdana"/>
        </w:rPr>
      </w:pPr>
      <w:r w:rsidRPr="00EA2B0A">
        <w:rPr>
          <w:rFonts w:ascii="Verdana" w:hAnsi="Verdana"/>
        </w:rPr>
        <w:t xml:space="preserve">Harassment is unlawful when it targets someone on the grounds of a ‘protected characteristic’, this </w:t>
      </w:r>
      <w:proofErr w:type="gramStart"/>
      <w:r w:rsidRPr="00EA2B0A">
        <w:rPr>
          <w:rFonts w:ascii="Verdana" w:hAnsi="Verdana"/>
        </w:rPr>
        <w:t>includes:</w:t>
      </w:r>
      <w:proofErr w:type="gramEnd"/>
      <w:r w:rsidRPr="00EA2B0A">
        <w:rPr>
          <w:rFonts w:ascii="Verdana" w:hAnsi="Verdana"/>
        </w:rPr>
        <w:t xml:space="preserve"> age; sex; disability; gender reassignment; marriage and civil partnership; pregnancy and maternity; race; religion or belief; and sexual orientation.   </w:t>
      </w:r>
    </w:p>
    <w:p w:rsidRPr="00EA2B0A" w:rsidR="0086403E" w:rsidP="00EA2B0A" w:rsidRDefault="0086403E" w14:paraId="7A02D5CE" w14:textId="77777777">
      <w:pPr>
        <w:spacing w:after="167"/>
        <w:rPr>
          <w:rFonts w:ascii="Verdana" w:hAnsi="Verdana"/>
        </w:rPr>
      </w:pPr>
      <w:r w:rsidRPr="00EA2B0A">
        <w:rPr>
          <w:rFonts w:ascii="Verdana" w:hAnsi="Verdana"/>
        </w:rPr>
        <w:t xml:space="preserve">Bullying is characterised as offensive, intimidating, malicious or insulting behaviour, or the abuse or misuse of power (which does not always mean being in a position of authority) through means intended to undermine, humiliate, or denigrate a person. Bullying is not necessarily related to a ‘protected characteristic’.   </w:t>
      </w:r>
    </w:p>
    <w:p w:rsidRPr="00EA2B0A" w:rsidR="0086403E" w:rsidP="00EA2B0A" w:rsidRDefault="0086403E" w14:paraId="59D14701" w14:textId="77777777">
      <w:pPr>
        <w:spacing w:after="167"/>
        <w:rPr>
          <w:rFonts w:ascii="Verdana" w:hAnsi="Verdana"/>
        </w:rPr>
      </w:pPr>
      <w:r w:rsidRPr="00EA2B0A">
        <w:rPr>
          <w:rFonts w:ascii="Verdana" w:hAnsi="Verdana"/>
        </w:rPr>
        <w:lastRenderedPageBreak/>
        <w:t xml:space="preserve">Examples of bullying and harassment include but are not limited to offensive or intimidating comments; verbal abuse, insults, or jokes; graffiti or vandalism; unwanted sexual comments, groping, touching or stalking; threatening behaviour or physical violence.  </w:t>
      </w:r>
    </w:p>
    <w:p w:rsidRPr="00EA2B0A" w:rsidR="0086403E" w:rsidP="00EA2B0A" w:rsidRDefault="0086403E" w14:paraId="4C9DE547" w14:textId="2A4A538F">
      <w:pPr>
        <w:spacing w:after="167"/>
        <w:rPr>
          <w:rFonts w:ascii="Verdana" w:hAnsi="Verdana"/>
        </w:rPr>
      </w:pPr>
      <w:r w:rsidRPr="00EA2B0A">
        <w:rPr>
          <w:rFonts w:ascii="Verdana" w:hAnsi="Verdana"/>
        </w:rPr>
        <w:t xml:space="preserve">Bullying and harassment are not necessarily face to face, it may occur through written communications, visual images, online, over email, social media or over the phone. They may be carried out by individuals or </w:t>
      </w:r>
      <w:r w:rsidRPr="00EA2B0A" w:rsidR="000F49B3">
        <w:rPr>
          <w:rFonts w:ascii="Verdana" w:hAnsi="Verdana"/>
        </w:rPr>
        <w:t>groups and</w:t>
      </w:r>
      <w:r w:rsidRPr="00EA2B0A">
        <w:rPr>
          <w:rFonts w:ascii="Verdana" w:hAnsi="Verdana"/>
        </w:rPr>
        <w:t xml:space="preserve"> can occur in public or in private.  </w:t>
      </w:r>
    </w:p>
    <w:p w:rsidR="0086403E" w:rsidP="00290D19" w:rsidRDefault="0086403E" w14:paraId="6071AE8E" w14:textId="25D08785">
      <w:pPr>
        <w:spacing w:after="0" w:line="250" w:lineRule="auto"/>
        <w:ind w:left="11" w:hanging="11"/>
        <w:rPr>
          <w:rFonts w:ascii="Verdana" w:hAnsi="Verdana"/>
        </w:rPr>
      </w:pPr>
      <w:r w:rsidRPr="00EA2B0A">
        <w:rPr>
          <w:rFonts w:ascii="Verdana" w:hAnsi="Verdana"/>
        </w:rPr>
        <w:t xml:space="preserve">Passionate speech and comment, and legitimate debate can be distinguished from bullying behaviour and harassment. However, care should be taken to ensure that others are not made to feel intimidated.  </w:t>
      </w:r>
    </w:p>
    <w:p w:rsidRPr="00EA2B0A" w:rsidR="00290D19" w:rsidP="00290D19" w:rsidRDefault="00290D19" w14:paraId="4BEBBEA0" w14:textId="77777777">
      <w:pPr>
        <w:spacing w:after="0" w:line="250" w:lineRule="auto"/>
        <w:ind w:left="11" w:hanging="11"/>
        <w:rPr>
          <w:rFonts w:ascii="Verdana" w:hAnsi="Verdana"/>
        </w:rPr>
      </w:pPr>
    </w:p>
    <w:p w:rsidR="0086403E" w:rsidP="000F49B3" w:rsidRDefault="0086403E" w14:paraId="04426EA8" w14:textId="2CBAB9EF">
      <w:pPr>
        <w:spacing w:after="0" w:line="250" w:lineRule="auto"/>
        <w:ind w:left="11" w:hanging="11"/>
        <w:rPr>
          <w:rFonts w:ascii="Verdana" w:hAnsi="Verdana"/>
        </w:rPr>
      </w:pPr>
      <w:r w:rsidRPr="00EA2B0A">
        <w:rPr>
          <w:rFonts w:ascii="Verdana" w:hAnsi="Verdana"/>
        </w:rPr>
        <w:t xml:space="preserve">More examples of behaviours that may constitute bullying and harassment can be found in </w:t>
      </w:r>
      <w:r w:rsidRPr="00EA2B0A">
        <w:rPr>
          <w:rFonts w:ascii="Verdana" w:hAnsi="Verdana"/>
          <w:b/>
        </w:rPr>
        <w:t xml:space="preserve">Appendix </w:t>
      </w:r>
      <w:r w:rsidR="003132A6">
        <w:rPr>
          <w:rFonts w:ascii="Verdana" w:hAnsi="Verdana"/>
          <w:b/>
        </w:rPr>
        <w:t>1</w:t>
      </w:r>
      <w:r w:rsidRPr="00EA2B0A">
        <w:rPr>
          <w:rFonts w:ascii="Verdana" w:hAnsi="Verdana"/>
        </w:rPr>
        <w:t xml:space="preserve">. </w:t>
      </w:r>
    </w:p>
    <w:p w:rsidRPr="00EA2B0A" w:rsidR="000F49B3" w:rsidP="000F49B3" w:rsidRDefault="000F49B3" w14:paraId="2421D849" w14:textId="77777777">
      <w:pPr>
        <w:spacing w:after="0" w:line="250" w:lineRule="auto"/>
        <w:ind w:left="11" w:hanging="11"/>
        <w:rPr>
          <w:rFonts w:ascii="Verdana" w:hAnsi="Verdana"/>
        </w:rPr>
      </w:pPr>
    </w:p>
    <w:p w:rsidRPr="000F49B3" w:rsidR="0086403E" w:rsidP="000F49B3" w:rsidRDefault="0086403E" w14:paraId="039BDA2F" w14:textId="1D834CC3">
      <w:pPr>
        <w:pStyle w:val="Heading1"/>
        <w:rPr>
          <w:rFonts w:ascii="Verdana" w:hAnsi="Verdana"/>
        </w:rPr>
      </w:pPr>
      <w:r w:rsidRPr="000F49B3">
        <w:rPr>
          <w:rFonts w:ascii="Verdana" w:hAnsi="Verdana"/>
        </w:rPr>
        <w:t xml:space="preserve">Initiations and Peer </w:t>
      </w:r>
      <w:r w:rsidRPr="000F49B3" w:rsidR="000F49B3">
        <w:rPr>
          <w:rFonts w:ascii="Verdana" w:hAnsi="Verdana"/>
        </w:rPr>
        <w:t>Pressure</w:t>
      </w:r>
      <w:r w:rsidRPr="000F49B3">
        <w:rPr>
          <w:rFonts w:ascii="Verdana" w:hAnsi="Verdana"/>
        </w:rPr>
        <w:t xml:space="preserve"> Situations </w:t>
      </w:r>
    </w:p>
    <w:p w:rsidRPr="000F49B3" w:rsidR="000F49B3" w:rsidP="000F49B3" w:rsidRDefault="000F49B3" w14:paraId="0A8F324E" w14:textId="77777777"/>
    <w:p w:rsidR="0086403E" w:rsidP="000F49B3" w:rsidRDefault="0086403E" w14:paraId="0D0DE491" w14:textId="01012E78">
      <w:pPr>
        <w:spacing w:after="0" w:line="250" w:lineRule="auto"/>
        <w:ind w:left="11" w:hanging="11"/>
        <w:rPr>
          <w:rFonts w:ascii="Verdana" w:hAnsi="Verdana"/>
        </w:rPr>
      </w:pPr>
      <w:r w:rsidRPr="00EA2B0A">
        <w:rPr>
          <w:rFonts w:ascii="Verdana" w:hAnsi="Verdana"/>
        </w:rPr>
        <w:t xml:space="preserve">In line with </w:t>
      </w:r>
      <w:r w:rsidRPr="00EA2B0A" w:rsidR="000F49B3">
        <w:rPr>
          <w:rFonts w:ascii="Verdana" w:hAnsi="Verdana"/>
        </w:rPr>
        <w:t>most</w:t>
      </w:r>
      <w:r w:rsidRPr="00EA2B0A">
        <w:rPr>
          <w:rFonts w:ascii="Verdana" w:hAnsi="Verdana"/>
        </w:rPr>
        <w:t xml:space="preserve"> universities and </w:t>
      </w:r>
      <w:r w:rsidRPr="00EA2B0A" w:rsidR="000F49B3">
        <w:rPr>
          <w:rFonts w:ascii="Verdana" w:hAnsi="Verdana"/>
        </w:rPr>
        <w:t>because of</w:t>
      </w:r>
      <w:r w:rsidRPr="00EA2B0A">
        <w:rPr>
          <w:rFonts w:ascii="Verdana" w:hAnsi="Verdana"/>
        </w:rPr>
        <w:t xml:space="preserve"> </w:t>
      </w:r>
      <w:r w:rsidRPr="00EA2B0A" w:rsidR="004E3C8C">
        <w:rPr>
          <w:rFonts w:ascii="Verdana" w:hAnsi="Verdana"/>
        </w:rPr>
        <w:t>several</w:t>
      </w:r>
      <w:r w:rsidRPr="00EA2B0A">
        <w:rPr>
          <w:rFonts w:ascii="Verdana" w:hAnsi="Verdana"/>
        </w:rPr>
        <w:t xml:space="preserve"> very serious incidents at other institutions, </w:t>
      </w:r>
      <w:r w:rsidR="00EA2B0A">
        <w:rPr>
          <w:rFonts w:ascii="Verdana" w:hAnsi="Verdana"/>
        </w:rPr>
        <w:t>Edge Hill</w:t>
      </w:r>
      <w:r w:rsidRPr="00EA2B0A">
        <w:rPr>
          <w:rFonts w:ascii="Verdana" w:hAnsi="Verdana"/>
        </w:rPr>
        <w:t xml:space="preserve"> SU and </w:t>
      </w:r>
      <w:r w:rsidR="00EA2B0A">
        <w:rPr>
          <w:rFonts w:ascii="Verdana" w:hAnsi="Verdana"/>
        </w:rPr>
        <w:t>EHU</w:t>
      </w:r>
      <w:r w:rsidRPr="00EA2B0A">
        <w:rPr>
          <w:rFonts w:ascii="Verdana" w:hAnsi="Verdana"/>
        </w:rPr>
        <w:t xml:space="preserve"> do not permit “initiation ceremonies”. </w:t>
      </w:r>
    </w:p>
    <w:p w:rsidRPr="00EA2B0A" w:rsidR="000F49B3" w:rsidP="000F49B3" w:rsidRDefault="000F49B3" w14:paraId="666C551A" w14:textId="77777777">
      <w:pPr>
        <w:spacing w:after="0" w:line="250" w:lineRule="auto"/>
        <w:ind w:left="11" w:hanging="11"/>
        <w:rPr>
          <w:rFonts w:ascii="Verdana" w:hAnsi="Verdana"/>
        </w:rPr>
      </w:pPr>
    </w:p>
    <w:p w:rsidR="0086403E" w:rsidP="000F49B3" w:rsidRDefault="0086403E" w14:paraId="69063796" w14:textId="2A716527">
      <w:pPr>
        <w:spacing w:after="0" w:line="250" w:lineRule="auto"/>
        <w:ind w:left="11" w:hanging="11"/>
        <w:rPr>
          <w:rFonts w:ascii="Verdana" w:hAnsi="Verdana"/>
        </w:rPr>
      </w:pPr>
      <w:r w:rsidRPr="00EA2B0A">
        <w:rPr>
          <w:rFonts w:ascii="Verdana" w:hAnsi="Verdana"/>
        </w:rPr>
        <w:t>For this purpose, an initiation ceremony is any event at which members of a group are expected to perform an activity as a means of gaining credibility, status</w:t>
      </w:r>
      <w:r w:rsidR="000F49B3">
        <w:rPr>
          <w:rFonts w:ascii="Verdana" w:hAnsi="Verdana"/>
        </w:rPr>
        <w:t>,</w:t>
      </w:r>
      <w:r w:rsidRPr="00EA2B0A">
        <w:rPr>
          <w:rFonts w:ascii="Verdana" w:hAnsi="Verdana"/>
        </w:rPr>
        <w:t xml:space="preserve"> or entry into that group. This peer pressure is normally (though not explicitly) exerted on first year students or new members and may involve the consumption of alcohol, eating various food stuffs, nudity and behaviour that may be deemed humiliating. </w:t>
      </w:r>
    </w:p>
    <w:p w:rsidRPr="00EA2B0A" w:rsidR="000F49B3" w:rsidP="000F49B3" w:rsidRDefault="000F49B3" w14:paraId="5B42427D" w14:textId="77777777">
      <w:pPr>
        <w:spacing w:after="0" w:line="250" w:lineRule="auto"/>
        <w:ind w:left="11" w:hanging="11"/>
        <w:rPr>
          <w:rFonts w:ascii="Verdana" w:hAnsi="Verdana"/>
        </w:rPr>
      </w:pPr>
    </w:p>
    <w:p w:rsidRPr="00EA2B0A" w:rsidR="0086403E" w:rsidP="00EA2B0A" w:rsidRDefault="0086403E" w14:paraId="4BE5F5E9" w14:textId="77777777">
      <w:pPr>
        <w:spacing w:after="202"/>
        <w:rPr>
          <w:rFonts w:ascii="Verdana" w:hAnsi="Verdana"/>
        </w:rPr>
      </w:pPr>
      <w:r w:rsidRPr="00EA2B0A">
        <w:rPr>
          <w:rFonts w:ascii="Verdana" w:hAnsi="Verdana"/>
        </w:rPr>
        <w:t xml:space="preserve">Social activities such as welcome evenings, team meals, social nights, trips away and celebration events that welcome new members and offer a positive first impression of university life are encouraged.  The following rules must be followed: </w:t>
      </w:r>
    </w:p>
    <w:p w:rsidRPr="00E821EC" w:rsidR="0086403E" w:rsidP="00E821EC" w:rsidRDefault="0086403E" w14:paraId="5017D1C5" w14:textId="77777777">
      <w:pPr>
        <w:pStyle w:val="ListParagraph"/>
        <w:numPr>
          <w:ilvl w:val="0"/>
          <w:numId w:val="18"/>
        </w:numPr>
        <w:spacing w:after="0" w:line="250" w:lineRule="auto"/>
        <w:rPr>
          <w:rFonts w:ascii="Verdana" w:hAnsi="Verdana"/>
        </w:rPr>
      </w:pPr>
      <w:r w:rsidRPr="00E821EC">
        <w:rPr>
          <w:rFonts w:ascii="Verdana" w:hAnsi="Verdana"/>
        </w:rPr>
        <w:t xml:space="preserve">All activities must be opt-in and have no bearing on the acceptance into the student group or team/squad selection etc. </w:t>
      </w:r>
    </w:p>
    <w:p w:rsidRPr="00E821EC" w:rsidR="0086403E" w:rsidP="00E821EC" w:rsidRDefault="0086403E" w14:paraId="3CD76283" w14:textId="77777777">
      <w:pPr>
        <w:pStyle w:val="ListParagraph"/>
        <w:numPr>
          <w:ilvl w:val="0"/>
          <w:numId w:val="18"/>
        </w:numPr>
        <w:rPr>
          <w:rFonts w:ascii="Verdana" w:hAnsi="Verdana"/>
        </w:rPr>
      </w:pPr>
      <w:r w:rsidRPr="00E821EC">
        <w:rPr>
          <w:rFonts w:ascii="Verdana" w:hAnsi="Verdana"/>
        </w:rPr>
        <w:t xml:space="preserve">Peer pressure must not be exerted on individuals. </w:t>
      </w:r>
    </w:p>
    <w:p w:rsidRPr="00E821EC" w:rsidR="0086403E" w:rsidP="00E821EC" w:rsidRDefault="0086403E" w14:paraId="2DEAFD4E" w14:textId="77777777">
      <w:pPr>
        <w:pStyle w:val="ListParagraph"/>
        <w:numPr>
          <w:ilvl w:val="0"/>
          <w:numId w:val="18"/>
        </w:numPr>
        <w:rPr>
          <w:rFonts w:ascii="Verdana" w:hAnsi="Verdana"/>
        </w:rPr>
      </w:pPr>
      <w:r w:rsidRPr="00E821EC">
        <w:rPr>
          <w:rFonts w:ascii="Verdana" w:hAnsi="Verdana"/>
        </w:rPr>
        <w:t xml:space="preserve">Activities must not be humiliating, unlawful or degrading. </w:t>
      </w:r>
    </w:p>
    <w:p w:rsidRPr="00E821EC" w:rsidR="0086403E" w:rsidP="00E821EC" w:rsidRDefault="0086403E" w14:paraId="2B045847" w14:textId="77777777">
      <w:pPr>
        <w:pStyle w:val="ListParagraph"/>
        <w:numPr>
          <w:ilvl w:val="0"/>
          <w:numId w:val="18"/>
        </w:numPr>
        <w:rPr>
          <w:rFonts w:ascii="Verdana" w:hAnsi="Verdana"/>
        </w:rPr>
      </w:pPr>
      <w:r w:rsidRPr="00E821EC">
        <w:rPr>
          <w:rFonts w:ascii="Verdana" w:hAnsi="Verdana"/>
        </w:rPr>
        <w:t xml:space="preserve">Activities must not involve the forced consumption of any fluid/substance. </w:t>
      </w:r>
    </w:p>
    <w:p w:rsidRPr="00E821EC" w:rsidR="0086403E" w:rsidP="00E821EC" w:rsidRDefault="0086403E" w14:paraId="11512AB0" w14:textId="10D210C6">
      <w:pPr>
        <w:pStyle w:val="ListParagraph"/>
        <w:numPr>
          <w:ilvl w:val="0"/>
          <w:numId w:val="18"/>
        </w:numPr>
        <w:spacing w:after="0" w:line="250" w:lineRule="auto"/>
        <w:rPr>
          <w:rFonts w:ascii="Verdana" w:hAnsi="Verdana"/>
        </w:rPr>
      </w:pPr>
      <w:r w:rsidRPr="00E821EC">
        <w:rPr>
          <w:rFonts w:ascii="Verdana" w:hAnsi="Verdana"/>
        </w:rPr>
        <w:t xml:space="preserve">Activities must not bring the reputation of </w:t>
      </w:r>
      <w:r w:rsidRPr="00E821EC" w:rsidR="00EA2B0A">
        <w:rPr>
          <w:rFonts w:ascii="Verdana" w:hAnsi="Verdana"/>
        </w:rPr>
        <w:t>Edge Hill</w:t>
      </w:r>
      <w:r w:rsidRPr="00E821EC">
        <w:rPr>
          <w:rFonts w:ascii="Verdana" w:hAnsi="Verdana"/>
        </w:rPr>
        <w:t xml:space="preserve"> SU, </w:t>
      </w:r>
      <w:r w:rsidRPr="00E821EC" w:rsidR="00EA2B0A">
        <w:rPr>
          <w:rFonts w:ascii="Verdana" w:hAnsi="Verdana"/>
        </w:rPr>
        <w:t>EHU</w:t>
      </w:r>
      <w:r w:rsidRPr="00E821EC">
        <w:rPr>
          <w:rFonts w:ascii="Verdana" w:hAnsi="Verdana"/>
        </w:rPr>
        <w:t xml:space="preserve"> or the student group into question or disrepute. </w:t>
      </w:r>
    </w:p>
    <w:p w:rsidRPr="00EA2B0A" w:rsidR="00CE35DB" w:rsidP="00CE35DB" w:rsidRDefault="00CE35DB" w14:paraId="65DA42E3" w14:textId="77777777">
      <w:pPr>
        <w:spacing w:after="0" w:line="250" w:lineRule="auto"/>
        <w:ind w:left="703" w:firstLine="0"/>
        <w:rPr>
          <w:rFonts w:ascii="Verdana" w:hAnsi="Verdana"/>
        </w:rPr>
      </w:pPr>
    </w:p>
    <w:p w:rsidR="0086403E" w:rsidP="00B22CE2" w:rsidRDefault="0086403E" w14:paraId="71DF6BF7" w14:textId="5AEE4B13">
      <w:pPr>
        <w:spacing w:after="0" w:line="250" w:lineRule="auto"/>
        <w:ind w:left="11" w:hanging="11"/>
        <w:rPr>
          <w:rFonts w:ascii="Verdana" w:hAnsi="Verdana"/>
        </w:rPr>
      </w:pPr>
      <w:r w:rsidRPr="00EA2B0A">
        <w:rPr>
          <w:rFonts w:ascii="Verdana" w:hAnsi="Verdana"/>
        </w:rPr>
        <w:t xml:space="preserve">The organiser of the event, individual Club Captains or group Presidents and/or the groups </w:t>
      </w:r>
      <w:proofErr w:type="gramStart"/>
      <w:r w:rsidRPr="00EA2B0A">
        <w:rPr>
          <w:rFonts w:ascii="Verdana" w:hAnsi="Verdana"/>
        </w:rPr>
        <w:t>as a whole may</w:t>
      </w:r>
      <w:proofErr w:type="gramEnd"/>
      <w:r w:rsidRPr="00EA2B0A">
        <w:rPr>
          <w:rFonts w:ascii="Verdana" w:hAnsi="Verdana"/>
        </w:rPr>
        <w:t xml:space="preserve"> be held responsible for an “initiation ceremony” and may have University disciplinary action taken against them (including suspension or expulsion).   </w:t>
      </w:r>
    </w:p>
    <w:p w:rsidRPr="00EA2B0A" w:rsidR="00B22CE2" w:rsidP="00B22CE2" w:rsidRDefault="00B22CE2" w14:paraId="02C301C8" w14:textId="77777777">
      <w:pPr>
        <w:spacing w:after="0" w:line="250" w:lineRule="auto"/>
        <w:ind w:left="11" w:hanging="11"/>
        <w:rPr>
          <w:rFonts w:ascii="Verdana" w:hAnsi="Verdana"/>
        </w:rPr>
      </w:pPr>
    </w:p>
    <w:p w:rsidRPr="00B22CE2" w:rsidR="00B22CE2" w:rsidP="00B22CE2" w:rsidRDefault="0086403E" w14:paraId="274812DE" w14:textId="77777777">
      <w:pPr>
        <w:pStyle w:val="Heading1"/>
        <w:rPr>
          <w:rFonts w:ascii="Verdana" w:hAnsi="Verdana"/>
        </w:rPr>
      </w:pPr>
      <w:r w:rsidRPr="00B22CE2">
        <w:rPr>
          <w:rFonts w:ascii="Verdana" w:hAnsi="Verdana"/>
        </w:rPr>
        <w:t xml:space="preserve">What happens if the Code of Conduct has been breached? </w:t>
      </w:r>
    </w:p>
    <w:p w:rsidR="00B22CE2" w:rsidP="00B22CE2" w:rsidRDefault="00B22CE2" w14:paraId="4D79BD7D" w14:textId="77777777">
      <w:pPr>
        <w:spacing w:after="1" w:line="256" w:lineRule="auto"/>
        <w:rPr>
          <w:rFonts w:ascii="Verdana" w:hAnsi="Verdana"/>
          <w:b/>
          <w:color w:val="1B3D78"/>
        </w:rPr>
      </w:pPr>
    </w:p>
    <w:p w:rsidRPr="00EA2B0A" w:rsidR="0086403E" w:rsidP="00EA2B0A" w:rsidRDefault="00EA2B0A" w14:paraId="06D612A6" w14:textId="71A2FB1D">
      <w:pPr>
        <w:spacing w:after="168"/>
        <w:rPr>
          <w:rFonts w:ascii="Verdana" w:hAnsi="Verdana"/>
        </w:rPr>
      </w:pPr>
      <w:r>
        <w:rPr>
          <w:rFonts w:ascii="Verdana" w:hAnsi="Verdana"/>
        </w:rPr>
        <w:lastRenderedPageBreak/>
        <w:t>Edge Hill</w:t>
      </w:r>
      <w:r w:rsidRPr="00EA2B0A" w:rsidR="0086403E">
        <w:rPr>
          <w:rFonts w:ascii="Verdana" w:hAnsi="Verdana"/>
        </w:rPr>
        <w:t xml:space="preserve"> SU is committed to addressing all breaches of the Code of Conduct and maintaining a safe and in</w:t>
      </w:r>
      <w:r w:rsidRPr="00EA2B0A" w:rsidR="00801038">
        <w:rPr>
          <w:rFonts w:ascii="Verdana" w:hAnsi="Verdana"/>
        </w:rPr>
        <w:t>c</w:t>
      </w:r>
      <w:r w:rsidRPr="00EA2B0A" w:rsidR="0086403E">
        <w:rPr>
          <w:rFonts w:ascii="Verdana" w:hAnsi="Verdana"/>
        </w:rPr>
        <w:t xml:space="preserve">lusive environment for members to participate in.  </w:t>
      </w:r>
    </w:p>
    <w:p w:rsidR="00B22CE2" w:rsidP="003132A6" w:rsidRDefault="0086403E" w14:paraId="4C1858DD" w14:textId="61773229">
      <w:pPr>
        <w:spacing w:after="0" w:line="250" w:lineRule="auto"/>
        <w:ind w:left="0" w:firstLine="0"/>
        <w:rPr>
          <w:rFonts w:ascii="Verdana" w:hAnsi="Verdana"/>
        </w:rPr>
      </w:pPr>
      <w:r w:rsidRPr="448B02B8" w:rsidR="448B02B8">
        <w:rPr>
          <w:rFonts w:ascii="Verdana" w:hAnsi="Verdana"/>
        </w:rPr>
        <w:t xml:space="preserve">If you are aware of a breach of the Code of Conduct, please complete the ‘Breach of Code of Conduct’ form </w:t>
      </w:r>
      <w:hyperlink r:id="R90e840a356d14079">
        <w:r w:rsidRPr="448B02B8" w:rsidR="448B02B8">
          <w:rPr>
            <w:rStyle w:val="Hyperlink"/>
            <w:rFonts w:ascii="Verdana" w:hAnsi="Verdana"/>
          </w:rPr>
          <w:t>found here</w:t>
        </w:r>
      </w:hyperlink>
      <w:r w:rsidRPr="448B02B8" w:rsidR="448B02B8">
        <w:rPr>
          <w:rFonts w:ascii="Verdana" w:hAnsi="Verdana"/>
        </w:rPr>
        <w:t>. You will be contacted shortly thereafter by a member of the Advice Team.</w:t>
      </w:r>
    </w:p>
    <w:p w:rsidR="00B22CE2" w:rsidP="00B22CE2" w:rsidRDefault="00B22CE2" w14:paraId="2F6FF8DD" w14:textId="77777777">
      <w:pPr>
        <w:spacing w:after="0" w:line="250" w:lineRule="auto"/>
        <w:ind w:left="11" w:hanging="11"/>
        <w:rPr>
          <w:rFonts w:ascii="Verdana" w:hAnsi="Verdana"/>
        </w:rPr>
      </w:pPr>
    </w:p>
    <w:p w:rsidR="0086403E" w:rsidP="00B22CE2" w:rsidRDefault="0086403E" w14:paraId="627D1946" w14:textId="438A33E9">
      <w:pPr>
        <w:pStyle w:val="Heading1"/>
        <w:rPr>
          <w:rFonts w:ascii="Verdana" w:hAnsi="Verdana"/>
        </w:rPr>
      </w:pPr>
      <w:r w:rsidRPr="00B22CE2">
        <w:rPr>
          <w:rFonts w:ascii="Verdana" w:hAnsi="Verdana"/>
        </w:rPr>
        <w:t xml:space="preserve">Informal </w:t>
      </w:r>
      <w:r w:rsidR="005603FD">
        <w:rPr>
          <w:rFonts w:ascii="Verdana" w:hAnsi="Verdana"/>
        </w:rPr>
        <w:t>/ Stage 1</w:t>
      </w:r>
    </w:p>
    <w:p w:rsidRPr="00B22CE2" w:rsidR="00B22CE2" w:rsidP="00B22CE2" w:rsidRDefault="00B22CE2" w14:paraId="76234EE4" w14:textId="77777777"/>
    <w:p w:rsidRPr="00EA2B0A" w:rsidR="0086403E" w:rsidP="00EA2B0A" w:rsidRDefault="0086403E" w14:paraId="743F8FEF" w14:textId="45745D87">
      <w:pPr>
        <w:spacing w:after="167"/>
        <w:rPr>
          <w:rFonts w:ascii="Verdana" w:hAnsi="Verdana"/>
        </w:rPr>
      </w:pPr>
      <w:r w:rsidRPr="00EA2B0A">
        <w:rPr>
          <w:rFonts w:ascii="Verdana" w:hAnsi="Verdana"/>
        </w:rPr>
        <w:t xml:space="preserve">If it is safe and appropriate to do so, </w:t>
      </w:r>
      <w:r w:rsidR="003132A6">
        <w:rPr>
          <w:rFonts w:ascii="Verdana" w:hAnsi="Verdana"/>
        </w:rPr>
        <w:t>a member of the E</w:t>
      </w:r>
      <w:r w:rsidR="00EA2B0A">
        <w:rPr>
          <w:rFonts w:ascii="Verdana" w:hAnsi="Verdana"/>
        </w:rPr>
        <w:t>dge Hill</w:t>
      </w:r>
      <w:r w:rsidRPr="00EA2B0A">
        <w:rPr>
          <w:rFonts w:ascii="Verdana" w:hAnsi="Verdana"/>
        </w:rPr>
        <w:t xml:space="preserve"> </w:t>
      </w:r>
      <w:r w:rsidR="000745A6">
        <w:rPr>
          <w:rFonts w:ascii="Verdana" w:hAnsi="Verdana"/>
        </w:rPr>
        <w:t xml:space="preserve">advice </w:t>
      </w:r>
      <w:r w:rsidR="003132A6">
        <w:rPr>
          <w:rFonts w:ascii="Verdana" w:hAnsi="Verdana"/>
        </w:rPr>
        <w:t xml:space="preserve">team </w:t>
      </w:r>
      <w:r w:rsidRPr="00EA2B0A">
        <w:rPr>
          <w:rFonts w:ascii="Verdana" w:hAnsi="Verdana"/>
        </w:rPr>
        <w:t>will</w:t>
      </w:r>
      <w:r w:rsidR="000745A6">
        <w:rPr>
          <w:rFonts w:ascii="Verdana" w:hAnsi="Verdana"/>
        </w:rPr>
        <w:t xml:space="preserve"> </w:t>
      </w:r>
      <w:r w:rsidRPr="00EA2B0A">
        <w:rPr>
          <w:rFonts w:ascii="Verdana" w:hAnsi="Verdana"/>
        </w:rPr>
        <w:t>work with students to resolve the issue. This might include recommending support services, mediation</w:t>
      </w:r>
      <w:r w:rsidR="00B22CE2">
        <w:rPr>
          <w:rFonts w:ascii="Verdana" w:hAnsi="Verdana"/>
        </w:rPr>
        <w:t>,</w:t>
      </w:r>
      <w:r w:rsidRPr="00EA2B0A">
        <w:rPr>
          <w:rFonts w:ascii="Verdana" w:hAnsi="Verdana"/>
        </w:rPr>
        <w:t xml:space="preserve"> or training for those who have breached the Code of Conduct or been affected by a breach of the Code of Conduct.  </w:t>
      </w:r>
    </w:p>
    <w:p w:rsidR="004246CD" w:rsidP="00B22CE2" w:rsidRDefault="0086403E" w14:paraId="31ACA33F" w14:textId="0E651DCD">
      <w:pPr>
        <w:spacing w:after="0" w:line="250" w:lineRule="auto"/>
        <w:ind w:left="11" w:hanging="11"/>
        <w:rPr>
          <w:rFonts w:ascii="Verdana" w:hAnsi="Verdana"/>
        </w:rPr>
      </w:pPr>
      <w:r w:rsidRPr="00EA2B0A">
        <w:rPr>
          <w:rFonts w:ascii="Verdana" w:hAnsi="Verdana"/>
        </w:rPr>
        <w:t>Student Leaders (</w:t>
      </w:r>
      <w:r w:rsidRPr="00EA2B0A" w:rsidR="00B22CE2">
        <w:rPr>
          <w:rFonts w:ascii="Verdana" w:hAnsi="Verdana"/>
        </w:rPr>
        <w:t>e.g.</w:t>
      </w:r>
      <w:r w:rsidRPr="00EA2B0A">
        <w:rPr>
          <w:rFonts w:ascii="Verdana" w:hAnsi="Verdana"/>
        </w:rPr>
        <w:t xml:space="preserve"> </w:t>
      </w:r>
      <w:r w:rsidR="00B22CE2">
        <w:rPr>
          <w:rFonts w:ascii="Verdana" w:hAnsi="Verdana"/>
        </w:rPr>
        <w:t xml:space="preserve">representatives </w:t>
      </w:r>
      <w:r w:rsidRPr="00EA2B0A">
        <w:rPr>
          <w:rFonts w:ascii="Verdana" w:hAnsi="Verdana"/>
        </w:rPr>
        <w:t>and society committees) should not investigate a breach of the Code of Conduct on their own and should not remove group members at their own dis</w:t>
      </w:r>
      <w:r w:rsidRPr="00EA2B0A" w:rsidR="00B53F13">
        <w:rPr>
          <w:rFonts w:ascii="Verdana" w:hAnsi="Verdana"/>
        </w:rPr>
        <w:t>c</w:t>
      </w:r>
      <w:r w:rsidRPr="00EA2B0A">
        <w:rPr>
          <w:rFonts w:ascii="Verdana" w:hAnsi="Verdana"/>
        </w:rPr>
        <w:t xml:space="preserve">retion. Student Leaders should work with </w:t>
      </w:r>
      <w:r w:rsidR="00EA2B0A">
        <w:rPr>
          <w:rFonts w:ascii="Verdana" w:hAnsi="Verdana"/>
        </w:rPr>
        <w:t>Edge Hill</w:t>
      </w:r>
      <w:r w:rsidRPr="00EA2B0A">
        <w:rPr>
          <w:rFonts w:ascii="Verdana" w:hAnsi="Verdana"/>
        </w:rPr>
        <w:t xml:space="preserve"> SU staff to resolve breaches of the Code of Conduct.  </w:t>
      </w:r>
    </w:p>
    <w:p w:rsidR="003132A6" w:rsidP="00B22CE2" w:rsidRDefault="003132A6" w14:paraId="5834F493" w14:textId="0297809A">
      <w:pPr>
        <w:spacing w:after="0" w:line="250" w:lineRule="auto"/>
        <w:ind w:left="11" w:hanging="11"/>
        <w:rPr>
          <w:rFonts w:ascii="Verdana" w:hAnsi="Verdana"/>
        </w:rPr>
      </w:pPr>
    </w:p>
    <w:p w:rsidRPr="00B22CE2" w:rsidR="00B22CE2" w:rsidP="00B22CE2" w:rsidRDefault="00B22CE2" w14:paraId="636200C9" w14:textId="1ADE0026">
      <w:pPr>
        <w:pStyle w:val="Heading1"/>
        <w:rPr>
          <w:rFonts w:ascii="Verdana" w:hAnsi="Verdana"/>
        </w:rPr>
      </w:pPr>
      <w:r w:rsidRPr="00B22CE2">
        <w:rPr>
          <w:rFonts w:ascii="Verdana" w:hAnsi="Verdana"/>
        </w:rPr>
        <w:t>Formal</w:t>
      </w:r>
      <w:r w:rsidR="005603FD">
        <w:rPr>
          <w:rFonts w:ascii="Verdana" w:hAnsi="Verdana"/>
        </w:rPr>
        <w:t xml:space="preserve"> / Stage 2</w:t>
      </w:r>
    </w:p>
    <w:p w:rsidRPr="00EA2B0A" w:rsidR="004246CD" w:rsidP="00EA2B0A" w:rsidRDefault="004246CD" w14:paraId="46FF6747" w14:textId="77777777">
      <w:pPr>
        <w:spacing w:after="0" w:line="259" w:lineRule="auto"/>
        <w:ind w:left="0" w:firstLine="0"/>
        <w:rPr>
          <w:rFonts w:ascii="Verdana" w:hAnsi="Verdana"/>
        </w:rPr>
      </w:pPr>
      <w:r w:rsidRPr="00EA2B0A">
        <w:rPr>
          <w:rFonts w:ascii="Verdana" w:hAnsi="Verdana"/>
        </w:rPr>
        <w:t xml:space="preserve"> </w:t>
      </w:r>
    </w:p>
    <w:p w:rsidR="00B22CE2" w:rsidP="00B22CE2" w:rsidRDefault="005603FD" w14:paraId="493E79AC" w14:textId="34F44478">
      <w:pPr>
        <w:rPr>
          <w:rFonts w:ascii="Verdana" w:hAnsi="Verdana"/>
        </w:rPr>
      </w:pPr>
      <w:r>
        <w:rPr>
          <w:rFonts w:ascii="Verdana" w:hAnsi="Verdana"/>
        </w:rPr>
        <w:t xml:space="preserve">Where a satisfactory outcome cannot be achieved through the informal / stage 1 process, or where </w:t>
      </w:r>
      <w:r w:rsidRPr="00EA2B0A" w:rsidR="00B22CE2">
        <w:rPr>
          <w:rFonts w:ascii="Verdana" w:hAnsi="Verdana"/>
        </w:rPr>
        <w:t xml:space="preserve">a serious breach of the Code of Conduct has taken place, </w:t>
      </w:r>
      <w:r w:rsidR="00B22CE2">
        <w:rPr>
          <w:rFonts w:ascii="Verdana" w:hAnsi="Verdana"/>
        </w:rPr>
        <w:t>Edge Hill</w:t>
      </w:r>
      <w:r w:rsidRPr="00EA2B0A" w:rsidR="00B22CE2">
        <w:rPr>
          <w:rFonts w:ascii="Verdana" w:hAnsi="Verdana"/>
        </w:rPr>
        <w:t xml:space="preserve"> SU </w:t>
      </w:r>
      <w:r w:rsidR="00B22CE2">
        <w:rPr>
          <w:rFonts w:ascii="Verdana" w:hAnsi="Verdana"/>
        </w:rPr>
        <w:t>will</w:t>
      </w:r>
      <w:r w:rsidRPr="00EA2B0A" w:rsidR="00B22CE2">
        <w:rPr>
          <w:rFonts w:ascii="Verdana" w:hAnsi="Verdana"/>
        </w:rPr>
        <w:t xml:space="preserve"> refer the complain</w:t>
      </w:r>
      <w:r w:rsidR="000745A6">
        <w:rPr>
          <w:rFonts w:ascii="Verdana" w:hAnsi="Verdana"/>
        </w:rPr>
        <w:t>an</w:t>
      </w:r>
      <w:r w:rsidRPr="00EA2B0A" w:rsidR="00B22CE2">
        <w:rPr>
          <w:rFonts w:ascii="Verdana" w:hAnsi="Verdana"/>
        </w:rPr>
        <w:t xml:space="preserve">t to </w:t>
      </w:r>
      <w:r w:rsidR="00B22CE2">
        <w:rPr>
          <w:rFonts w:ascii="Verdana" w:hAnsi="Verdana"/>
        </w:rPr>
        <w:t xml:space="preserve">Edge Hill </w:t>
      </w:r>
      <w:r w:rsidRPr="00EA2B0A" w:rsidR="00B22CE2">
        <w:rPr>
          <w:rFonts w:ascii="Verdana" w:hAnsi="Verdana"/>
        </w:rPr>
        <w:t>University or the police</w:t>
      </w:r>
      <w:r>
        <w:rPr>
          <w:rFonts w:ascii="Verdana" w:hAnsi="Verdana"/>
        </w:rPr>
        <w:t xml:space="preserve"> (stage 2)</w:t>
      </w:r>
      <w:r w:rsidRPr="00EA2B0A" w:rsidR="00B22CE2">
        <w:rPr>
          <w:rFonts w:ascii="Verdana" w:hAnsi="Verdana"/>
        </w:rPr>
        <w:t xml:space="preserve">. </w:t>
      </w:r>
    </w:p>
    <w:p w:rsidR="003132A6" w:rsidP="00B22CE2" w:rsidRDefault="003132A6" w14:paraId="13F969FF" w14:textId="62640C90">
      <w:pPr>
        <w:rPr>
          <w:rFonts w:ascii="Verdana" w:hAnsi="Verdana"/>
        </w:rPr>
      </w:pPr>
    </w:p>
    <w:p w:rsidRPr="00EA2B0A" w:rsidR="003132A6" w:rsidP="00B22CE2" w:rsidRDefault="003132A6" w14:paraId="3342E19B" w14:textId="77777777">
      <w:pPr>
        <w:rPr>
          <w:rFonts w:ascii="Verdana" w:hAnsi="Verdana"/>
        </w:rPr>
      </w:pPr>
    </w:p>
    <w:p w:rsidRPr="00EA2B0A" w:rsidR="004246CD" w:rsidP="00EA2B0A" w:rsidRDefault="004246CD" w14:paraId="4F29DBE5" w14:textId="77777777">
      <w:pPr>
        <w:spacing w:after="0" w:line="259" w:lineRule="auto"/>
        <w:ind w:left="0" w:firstLine="0"/>
        <w:rPr>
          <w:rFonts w:ascii="Verdana" w:hAnsi="Verdana"/>
        </w:rPr>
      </w:pPr>
    </w:p>
    <w:p w:rsidRPr="00EA2B0A" w:rsidR="004B4035" w:rsidP="00EA2B0A" w:rsidRDefault="004B4035" w14:paraId="2D54DDAA" w14:textId="77777777">
      <w:pPr>
        <w:rPr>
          <w:rFonts w:ascii="Verdana" w:hAnsi="Verdana"/>
        </w:rPr>
      </w:pPr>
    </w:p>
    <w:p w:rsidRPr="0067265B" w:rsidR="0086403E" w:rsidP="0067265B" w:rsidRDefault="0086403E" w14:paraId="5B16FF8C" w14:textId="0996B9DF">
      <w:pPr>
        <w:pStyle w:val="Heading1"/>
        <w:rPr>
          <w:rFonts w:ascii="Verdana" w:hAnsi="Verdana"/>
        </w:rPr>
      </w:pPr>
      <w:r w:rsidRPr="00EA2B0A">
        <w:rPr>
          <w:rFonts w:eastAsia="Arial" w:cs="Arial"/>
        </w:rPr>
        <w:tab/>
      </w:r>
      <w:r w:rsidRPr="00EA2B0A">
        <w:t xml:space="preserve"> </w:t>
      </w:r>
      <w:r w:rsidRPr="00EA2B0A">
        <w:br w:type="page"/>
      </w:r>
      <w:r w:rsidRPr="0067265B">
        <w:rPr>
          <w:rFonts w:ascii="Verdana" w:hAnsi="Verdana"/>
        </w:rPr>
        <w:lastRenderedPageBreak/>
        <w:t xml:space="preserve">Appendix 2: Examples of behaviours that breach the </w:t>
      </w:r>
      <w:r w:rsidR="0067265B">
        <w:rPr>
          <w:rFonts w:ascii="Verdana" w:hAnsi="Verdana"/>
        </w:rPr>
        <w:t>C</w:t>
      </w:r>
      <w:r w:rsidRPr="0067265B">
        <w:rPr>
          <w:rFonts w:ascii="Verdana" w:hAnsi="Verdana"/>
        </w:rPr>
        <w:t xml:space="preserve">ode of </w:t>
      </w:r>
      <w:r w:rsidR="0067265B">
        <w:rPr>
          <w:rFonts w:ascii="Verdana" w:hAnsi="Verdana"/>
        </w:rPr>
        <w:t>C</w:t>
      </w:r>
      <w:r w:rsidRPr="0067265B">
        <w:rPr>
          <w:rFonts w:ascii="Verdana" w:hAnsi="Verdana"/>
        </w:rPr>
        <w:t xml:space="preserve">onduct </w:t>
      </w:r>
    </w:p>
    <w:p w:rsidRPr="00EA2B0A" w:rsidR="0086403E" w:rsidP="00EA2B0A" w:rsidRDefault="0086403E" w14:paraId="1C569227" w14:textId="77777777">
      <w:pPr>
        <w:spacing w:after="0" w:line="256" w:lineRule="auto"/>
        <w:ind w:left="0" w:firstLine="0"/>
        <w:rPr>
          <w:rFonts w:ascii="Verdana" w:hAnsi="Verdana"/>
        </w:rPr>
      </w:pPr>
      <w:r w:rsidRPr="00EA2B0A">
        <w:rPr>
          <w:rFonts w:ascii="Verdana" w:hAnsi="Verdana"/>
          <w:b/>
        </w:rPr>
        <w:t xml:space="preserve"> </w:t>
      </w:r>
    </w:p>
    <w:p w:rsidRPr="00EA2B0A" w:rsidR="0086403E" w:rsidP="00EA2B0A" w:rsidRDefault="0086403E" w14:paraId="4031920C" w14:textId="345756EE">
      <w:pPr>
        <w:rPr>
          <w:rFonts w:ascii="Verdana" w:hAnsi="Verdana"/>
        </w:rPr>
      </w:pPr>
      <w:r w:rsidRPr="00EA2B0A">
        <w:rPr>
          <w:rFonts w:ascii="Verdana" w:hAnsi="Verdana"/>
        </w:rPr>
        <w:t xml:space="preserve">Behaviours not listed may still be bullying or harassment and/or </w:t>
      </w:r>
      <w:r w:rsidR="004E3C8C">
        <w:rPr>
          <w:rFonts w:ascii="Verdana" w:hAnsi="Verdana"/>
        </w:rPr>
        <w:t xml:space="preserve">a </w:t>
      </w:r>
      <w:r w:rsidRPr="00EA2B0A">
        <w:rPr>
          <w:rFonts w:ascii="Verdana" w:hAnsi="Verdana"/>
        </w:rPr>
        <w:t xml:space="preserve">breach </w:t>
      </w:r>
      <w:r w:rsidR="004E3C8C">
        <w:rPr>
          <w:rFonts w:ascii="Verdana" w:hAnsi="Verdana"/>
        </w:rPr>
        <w:t xml:space="preserve">of </w:t>
      </w:r>
      <w:r w:rsidRPr="00EA2B0A">
        <w:rPr>
          <w:rFonts w:ascii="Verdana" w:hAnsi="Verdana"/>
        </w:rPr>
        <w:t xml:space="preserve">the Code of Conduct.  </w:t>
      </w:r>
    </w:p>
    <w:p w:rsidRPr="00EA2B0A" w:rsidR="003E16F9" w:rsidP="00EA2B0A" w:rsidRDefault="003E16F9" w14:paraId="48BCB2D2" w14:textId="77777777">
      <w:pPr>
        <w:rPr>
          <w:rFonts w:ascii="Verdana" w:hAnsi="Verdana"/>
        </w:rPr>
      </w:pPr>
    </w:p>
    <w:p w:rsidRPr="0067265B" w:rsidR="0086403E" w:rsidP="0067265B" w:rsidRDefault="0086403E" w14:paraId="000D6902" w14:textId="76655FB3">
      <w:pPr>
        <w:pStyle w:val="Heading1"/>
        <w:rPr>
          <w:rFonts w:ascii="Verdana" w:hAnsi="Verdana"/>
          <w:sz w:val="24"/>
          <w:szCs w:val="24"/>
        </w:rPr>
      </w:pPr>
      <w:r w:rsidRPr="0067265B">
        <w:rPr>
          <w:rFonts w:ascii="Verdana" w:hAnsi="Verdana"/>
          <w:sz w:val="24"/>
          <w:szCs w:val="24"/>
        </w:rPr>
        <w:t xml:space="preserve">Harassment </w:t>
      </w:r>
    </w:p>
    <w:p w:rsidRPr="0067265B" w:rsidR="0067265B" w:rsidP="0067265B" w:rsidRDefault="0067265B" w14:paraId="2A153F01" w14:textId="77777777"/>
    <w:p w:rsidR="0086403E" w:rsidP="0067265B" w:rsidRDefault="0086403E" w14:paraId="1D8220A2" w14:textId="50BB733F">
      <w:pPr>
        <w:pStyle w:val="Heading1"/>
        <w:rPr>
          <w:rFonts w:ascii="Verdana" w:hAnsi="Verdana"/>
          <w:sz w:val="22"/>
        </w:rPr>
      </w:pPr>
      <w:r w:rsidRPr="0067265B">
        <w:rPr>
          <w:rFonts w:ascii="Verdana" w:hAnsi="Verdana"/>
          <w:sz w:val="22"/>
        </w:rPr>
        <w:t xml:space="preserve">Age  </w:t>
      </w:r>
    </w:p>
    <w:p w:rsidRPr="0067265B" w:rsidR="0067265B" w:rsidP="0067265B" w:rsidRDefault="0067265B" w14:paraId="42411912" w14:textId="77777777"/>
    <w:p w:rsidR="0086403E" w:rsidP="00EA2B0A" w:rsidRDefault="0086403E" w14:paraId="242AB574" w14:textId="2EEAD288">
      <w:pPr>
        <w:spacing w:after="26" w:line="247" w:lineRule="auto"/>
        <w:rPr>
          <w:rFonts w:ascii="Verdana" w:hAnsi="Verdana"/>
        </w:rPr>
      </w:pPr>
      <w:r w:rsidRPr="00EA2B0A">
        <w:rPr>
          <w:rFonts w:ascii="Verdana" w:hAnsi="Verdana"/>
        </w:rPr>
        <w:t xml:space="preserve">Age related harassment refers to unwanted behaviour relating to a person’s age or perceived age.  Examples include:  </w:t>
      </w:r>
    </w:p>
    <w:p w:rsidRPr="00EA2B0A" w:rsidR="004E3C8C" w:rsidP="00EA2B0A" w:rsidRDefault="004E3C8C" w14:paraId="019B8433" w14:textId="77777777">
      <w:pPr>
        <w:spacing w:after="26" w:line="247" w:lineRule="auto"/>
        <w:rPr>
          <w:rFonts w:ascii="Verdana" w:hAnsi="Verdana"/>
        </w:rPr>
      </w:pPr>
    </w:p>
    <w:p w:rsidR="004E3C8C" w:rsidP="004E3C8C" w:rsidRDefault="0086403E" w14:paraId="34553B93" w14:textId="3EE3B764">
      <w:pPr>
        <w:spacing w:after="26" w:line="247" w:lineRule="auto"/>
        <w:ind w:left="20" w:right="333"/>
        <w:rPr>
          <w:rFonts w:ascii="Verdana" w:hAnsi="Verdana"/>
        </w:rPr>
      </w:pPr>
      <w:r w:rsidRPr="00EA2B0A">
        <w:rPr>
          <w:rFonts w:ascii="Verdana" w:hAnsi="Verdana" w:eastAsia="Segoe UI Symbol" w:cs="Segoe UI Symbol"/>
        </w:rPr>
        <w:t>•</w:t>
      </w:r>
      <w:r w:rsidRPr="00EA2B0A">
        <w:rPr>
          <w:rFonts w:ascii="Verdana" w:hAnsi="Verdana" w:eastAsia="Arial" w:cs="Arial"/>
        </w:rPr>
        <w:t xml:space="preserve"> </w:t>
      </w:r>
      <w:r w:rsidR="004E3C8C">
        <w:rPr>
          <w:rFonts w:ascii="Verdana" w:hAnsi="Verdana" w:eastAsia="Arial" w:cs="Arial"/>
        </w:rPr>
        <w:t xml:space="preserve">  </w:t>
      </w:r>
      <w:r w:rsidRPr="00EA2B0A">
        <w:rPr>
          <w:rFonts w:ascii="Verdana" w:hAnsi="Verdana"/>
        </w:rPr>
        <w:t>being patronised as being ‘too young’ to understand or do something</w:t>
      </w:r>
    </w:p>
    <w:p w:rsidRPr="00EA2B0A" w:rsidR="0086403E" w:rsidP="004E3C8C" w:rsidRDefault="0086403E" w14:paraId="157FF903" w14:textId="5734752D">
      <w:pPr>
        <w:spacing w:after="26" w:line="247" w:lineRule="auto"/>
        <w:ind w:left="380" w:right="333" w:hanging="370"/>
        <w:rPr>
          <w:rFonts w:ascii="Verdana" w:hAnsi="Verdana"/>
        </w:rPr>
      </w:pPr>
      <w:r w:rsidRPr="00EA2B0A">
        <w:rPr>
          <w:rFonts w:ascii="Verdana" w:hAnsi="Verdana" w:eastAsia="Segoe UI Symbol" w:cs="Segoe UI Symbol"/>
        </w:rPr>
        <w:t>•</w:t>
      </w:r>
      <w:r w:rsidRPr="00EA2B0A">
        <w:rPr>
          <w:rFonts w:ascii="Verdana" w:hAnsi="Verdana" w:eastAsia="Arial" w:cs="Arial"/>
        </w:rPr>
        <w:t xml:space="preserve"> </w:t>
      </w:r>
      <w:r w:rsidRPr="00EA2B0A">
        <w:rPr>
          <w:rFonts w:ascii="Verdana" w:hAnsi="Verdana" w:eastAsia="Arial" w:cs="Arial"/>
        </w:rPr>
        <w:tab/>
      </w:r>
      <w:r w:rsidRPr="00EA2B0A">
        <w:rPr>
          <w:rFonts w:ascii="Verdana" w:hAnsi="Verdana"/>
        </w:rPr>
        <w:t xml:space="preserve">being isolated or excluded from a student group because you’re ‘too </w:t>
      </w:r>
      <w:r w:rsidR="004E3C8C">
        <w:rPr>
          <w:rFonts w:ascii="Verdana" w:hAnsi="Verdana"/>
        </w:rPr>
        <w:t xml:space="preserve">    </w:t>
      </w:r>
      <w:r w:rsidRPr="00EA2B0A">
        <w:rPr>
          <w:rFonts w:ascii="Verdana" w:hAnsi="Verdana"/>
        </w:rPr>
        <w:t>old’</w:t>
      </w:r>
    </w:p>
    <w:p w:rsidRPr="00EA2B0A" w:rsidR="0086403E" w:rsidP="00EA2B0A" w:rsidRDefault="0086403E" w14:paraId="6980A1B5" w14:textId="77777777">
      <w:pPr>
        <w:spacing w:after="40" w:line="256" w:lineRule="auto"/>
        <w:ind w:left="0" w:firstLine="0"/>
        <w:rPr>
          <w:rFonts w:ascii="Verdana" w:hAnsi="Verdana"/>
        </w:rPr>
      </w:pPr>
      <w:r w:rsidRPr="00EA2B0A">
        <w:rPr>
          <w:rFonts w:ascii="Verdana" w:hAnsi="Verdana"/>
          <w:color w:val="122850"/>
        </w:rPr>
        <w:t xml:space="preserve"> </w:t>
      </w:r>
    </w:p>
    <w:p w:rsidR="0086403E" w:rsidP="0067265B" w:rsidRDefault="0086403E" w14:paraId="06C890BF" w14:textId="3427B74B">
      <w:pPr>
        <w:pStyle w:val="Heading1"/>
        <w:rPr>
          <w:rFonts w:ascii="Verdana" w:hAnsi="Verdana"/>
          <w:sz w:val="22"/>
        </w:rPr>
      </w:pPr>
      <w:r w:rsidRPr="0067265B">
        <w:rPr>
          <w:rFonts w:ascii="Verdana" w:hAnsi="Verdana"/>
          <w:sz w:val="22"/>
        </w:rPr>
        <w:t xml:space="preserve">Disability </w:t>
      </w:r>
    </w:p>
    <w:p w:rsidRPr="0067265B" w:rsidR="0067265B" w:rsidP="0067265B" w:rsidRDefault="0067265B" w14:paraId="72AF78D5" w14:textId="77777777"/>
    <w:p w:rsidR="0086403E" w:rsidP="00EA2B0A" w:rsidRDefault="0086403E" w14:paraId="5765A9C1" w14:textId="76D3FE79">
      <w:pPr>
        <w:rPr>
          <w:rFonts w:ascii="Verdana" w:hAnsi="Verdana"/>
        </w:rPr>
      </w:pPr>
      <w:r w:rsidRPr="00EA2B0A">
        <w:rPr>
          <w:rFonts w:ascii="Verdana" w:hAnsi="Verdana"/>
        </w:rPr>
        <w:t>Disability related harassment refers to unwanted behaviour related to disability, impairment</w:t>
      </w:r>
      <w:r w:rsidR="0067265B">
        <w:rPr>
          <w:rFonts w:ascii="Verdana" w:hAnsi="Verdana"/>
        </w:rPr>
        <w:t>,</w:t>
      </w:r>
      <w:r w:rsidRPr="00EA2B0A">
        <w:rPr>
          <w:rFonts w:ascii="Verdana" w:hAnsi="Verdana"/>
        </w:rPr>
        <w:t xml:space="preserve"> or additional need, and can include perceived disability.  Examples include:  </w:t>
      </w:r>
    </w:p>
    <w:p w:rsidRPr="00EA2B0A" w:rsidR="0067265B" w:rsidP="00EA2B0A" w:rsidRDefault="0067265B" w14:paraId="3DD66EE7" w14:textId="77777777">
      <w:pPr>
        <w:rPr>
          <w:rFonts w:ascii="Verdana" w:hAnsi="Verdana"/>
        </w:rPr>
      </w:pPr>
    </w:p>
    <w:p w:rsidR="0067265B" w:rsidP="004E3C8C" w:rsidRDefault="0086403E" w14:paraId="3C473DF6" w14:textId="6FE544E8">
      <w:pPr>
        <w:spacing w:after="0" w:line="240" w:lineRule="auto"/>
        <w:ind w:left="357" w:hanging="357"/>
        <w:rPr>
          <w:rFonts w:ascii="Verdana" w:hAnsi="Verdana"/>
        </w:rPr>
      </w:pPr>
      <w:r w:rsidRPr="00EA2B0A">
        <w:rPr>
          <w:rFonts w:ascii="Verdana" w:hAnsi="Verdana" w:eastAsia="Segoe UI Symbol" w:cs="Segoe UI Symbol"/>
        </w:rPr>
        <w:t>•</w:t>
      </w:r>
      <w:r w:rsidRPr="00EA2B0A">
        <w:rPr>
          <w:rFonts w:ascii="Verdana" w:hAnsi="Verdana" w:eastAsia="Arial" w:cs="Arial"/>
        </w:rPr>
        <w:t xml:space="preserve"> </w:t>
      </w:r>
      <w:r w:rsidR="004E3C8C">
        <w:rPr>
          <w:rFonts w:ascii="Verdana" w:hAnsi="Verdana" w:eastAsia="Arial" w:cs="Arial"/>
        </w:rPr>
        <w:tab/>
      </w:r>
      <w:r w:rsidRPr="00EA2B0A">
        <w:rPr>
          <w:rFonts w:ascii="Verdana" w:hAnsi="Verdana"/>
        </w:rPr>
        <w:t>Giving demeaning uninvited or un-necessary assistance</w:t>
      </w:r>
    </w:p>
    <w:p w:rsidRPr="00EA2B0A" w:rsidR="0086403E" w:rsidP="004E3C8C" w:rsidRDefault="0086403E" w14:paraId="722E3E0E" w14:textId="4991775C">
      <w:pPr>
        <w:spacing w:after="0" w:line="240" w:lineRule="auto"/>
        <w:ind w:left="357" w:hanging="357"/>
        <w:rPr>
          <w:rFonts w:ascii="Verdana" w:hAnsi="Verdana"/>
        </w:rPr>
      </w:pPr>
      <w:r w:rsidRPr="00EA2B0A">
        <w:rPr>
          <w:rFonts w:ascii="Verdana" w:hAnsi="Verdana" w:eastAsia="Segoe UI Symbol" w:cs="Segoe UI Symbol"/>
        </w:rPr>
        <w:t>•</w:t>
      </w:r>
      <w:r w:rsidRPr="00EA2B0A">
        <w:rPr>
          <w:rFonts w:ascii="Verdana" w:hAnsi="Verdana" w:eastAsia="Arial" w:cs="Arial"/>
        </w:rPr>
        <w:t xml:space="preserve"> </w:t>
      </w:r>
      <w:r w:rsidR="004E3C8C">
        <w:rPr>
          <w:rFonts w:ascii="Verdana" w:hAnsi="Verdana" w:eastAsia="Arial" w:cs="Arial"/>
        </w:rPr>
        <w:tab/>
      </w:r>
      <w:r w:rsidRPr="00EA2B0A">
        <w:rPr>
          <w:rFonts w:ascii="Verdana" w:hAnsi="Verdana"/>
        </w:rPr>
        <w:t xml:space="preserve">patronising or ‘talking down’ to someone with a </w:t>
      </w:r>
      <w:r w:rsidR="0067265B">
        <w:rPr>
          <w:rFonts w:ascii="Verdana" w:hAnsi="Verdana"/>
        </w:rPr>
        <w:t>d</w:t>
      </w:r>
      <w:r w:rsidRPr="00EA2B0A">
        <w:rPr>
          <w:rFonts w:ascii="Verdana" w:hAnsi="Verdana"/>
        </w:rPr>
        <w:t>isability</w:t>
      </w:r>
    </w:p>
    <w:p w:rsidRPr="00EA2B0A" w:rsidR="0086403E" w:rsidP="00EA2B0A" w:rsidRDefault="0086403E" w14:paraId="730FA355" w14:textId="77777777">
      <w:pPr>
        <w:spacing w:after="39" w:line="256" w:lineRule="auto"/>
        <w:ind w:left="0" w:firstLine="0"/>
        <w:rPr>
          <w:rFonts w:ascii="Verdana" w:hAnsi="Verdana"/>
        </w:rPr>
      </w:pPr>
      <w:r w:rsidRPr="00EA2B0A">
        <w:rPr>
          <w:rFonts w:ascii="Verdana" w:hAnsi="Verdana"/>
          <w:color w:val="122850"/>
        </w:rPr>
        <w:t xml:space="preserve"> </w:t>
      </w:r>
    </w:p>
    <w:p w:rsidR="0086403E" w:rsidP="0067265B" w:rsidRDefault="0086403E" w14:paraId="39F9E4A6" w14:textId="20B6D189">
      <w:pPr>
        <w:pStyle w:val="Heading1"/>
        <w:rPr>
          <w:rFonts w:ascii="Verdana" w:hAnsi="Verdana"/>
          <w:sz w:val="22"/>
        </w:rPr>
      </w:pPr>
      <w:r w:rsidRPr="0067265B">
        <w:rPr>
          <w:rFonts w:ascii="Verdana" w:hAnsi="Verdana"/>
          <w:sz w:val="22"/>
        </w:rPr>
        <w:t xml:space="preserve">Gender Reassignment or Gender Identity </w:t>
      </w:r>
    </w:p>
    <w:p w:rsidRPr="0067265B" w:rsidR="0067265B" w:rsidP="0067265B" w:rsidRDefault="0067265B" w14:paraId="20913CA1" w14:textId="77777777"/>
    <w:p w:rsidR="0067265B" w:rsidP="00EA2B0A" w:rsidRDefault="0086403E" w14:paraId="69A2E88A" w14:textId="77777777">
      <w:pPr>
        <w:spacing w:after="25"/>
        <w:rPr>
          <w:rFonts w:ascii="Verdana" w:hAnsi="Verdana"/>
        </w:rPr>
      </w:pPr>
      <w:r w:rsidRPr="00EA2B0A">
        <w:rPr>
          <w:rFonts w:ascii="Verdana" w:hAnsi="Verdana"/>
        </w:rPr>
        <w:t xml:space="preserve">Harassment on the grounds of gender reassignment or identity refers to unwanted behaviour related to transgender, transsexual or transvestite identities.  ‘Trans’ is an inclusive term used to describe people who: have undergone, are undergoing or will undergo gender transition (commonly called a ‘sex change’); identify as someone with a different gender from the sex that they were ascribed at birth, but who may have decided not to undergo medical treatment; or someone who chooses to dress in the clothing typically worn by a person of another gender. Examples include: </w:t>
      </w:r>
    </w:p>
    <w:p w:rsidRPr="00EA2B0A" w:rsidR="0086403E" w:rsidP="00EA2B0A" w:rsidRDefault="0086403E" w14:paraId="42C57604" w14:textId="766DB418">
      <w:pPr>
        <w:spacing w:after="25"/>
        <w:rPr>
          <w:rFonts w:ascii="Verdana" w:hAnsi="Verdana"/>
        </w:rPr>
      </w:pPr>
      <w:r w:rsidRPr="00EA2B0A">
        <w:rPr>
          <w:rFonts w:ascii="Verdana" w:hAnsi="Verdana"/>
        </w:rPr>
        <w:t xml:space="preserve"> </w:t>
      </w:r>
    </w:p>
    <w:p w:rsidRPr="00EA2B0A" w:rsidR="0086403E" w:rsidP="00EA2B0A" w:rsidRDefault="0086403E" w14:paraId="2C4D5CC2" w14:textId="40CDBBC8">
      <w:pPr>
        <w:numPr>
          <w:ilvl w:val="0"/>
          <w:numId w:val="3"/>
        </w:numPr>
        <w:spacing w:after="26" w:line="247" w:lineRule="auto"/>
        <w:ind w:hanging="360"/>
        <w:rPr>
          <w:rFonts w:ascii="Verdana" w:hAnsi="Verdana"/>
        </w:rPr>
      </w:pPr>
      <w:r w:rsidRPr="00EA2B0A">
        <w:rPr>
          <w:rFonts w:ascii="Verdana" w:hAnsi="Verdana"/>
        </w:rPr>
        <w:t>inappropriate moralising about a person’s gender identity</w:t>
      </w:r>
    </w:p>
    <w:p w:rsidRPr="00EA2B0A" w:rsidR="0086403E" w:rsidP="00EA2B0A" w:rsidRDefault="0086403E" w14:paraId="2EEC4822" w14:textId="1E0F3B35">
      <w:pPr>
        <w:numPr>
          <w:ilvl w:val="0"/>
          <w:numId w:val="3"/>
        </w:numPr>
        <w:ind w:hanging="360"/>
        <w:rPr>
          <w:rFonts w:ascii="Verdana" w:hAnsi="Verdana"/>
        </w:rPr>
      </w:pPr>
      <w:r w:rsidRPr="00EA2B0A">
        <w:rPr>
          <w:rFonts w:ascii="Verdana" w:hAnsi="Verdana"/>
        </w:rPr>
        <w:t>being ridiculed for wearing clothing traditionally associated with another gender</w:t>
      </w:r>
    </w:p>
    <w:p w:rsidRPr="00EA2B0A" w:rsidR="0086403E" w:rsidP="00EA2B0A" w:rsidRDefault="0086403E" w14:paraId="39980908" w14:textId="6333942F">
      <w:pPr>
        <w:numPr>
          <w:ilvl w:val="0"/>
          <w:numId w:val="3"/>
        </w:numPr>
        <w:ind w:hanging="360"/>
        <w:rPr>
          <w:rFonts w:ascii="Verdana" w:hAnsi="Verdana"/>
        </w:rPr>
      </w:pPr>
      <w:r w:rsidRPr="00EA2B0A">
        <w:rPr>
          <w:rFonts w:ascii="Verdana" w:hAnsi="Verdana"/>
        </w:rPr>
        <w:t>persistently using the wrong pro-noun when addressing a trans person or nonbinary person (</w:t>
      </w:r>
      <w:proofErr w:type="spellStart"/>
      <w:r w:rsidRPr="00EA2B0A">
        <w:rPr>
          <w:rFonts w:ascii="Verdana" w:hAnsi="Verdana"/>
        </w:rPr>
        <w:t>misgendering</w:t>
      </w:r>
      <w:proofErr w:type="spellEnd"/>
      <w:r w:rsidRPr="00EA2B0A">
        <w:rPr>
          <w:rFonts w:ascii="Verdana" w:hAnsi="Verdana"/>
        </w:rPr>
        <w:t>)</w:t>
      </w:r>
    </w:p>
    <w:p w:rsidRPr="00EA2B0A" w:rsidR="0086403E" w:rsidP="00EA2B0A" w:rsidRDefault="0086403E" w14:paraId="189F5917" w14:textId="77777777">
      <w:pPr>
        <w:spacing w:after="38" w:line="256" w:lineRule="auto"/>
        <w:ind w:left="0" w:firstLine="0"/>
        <w:rPr>
          <w:rFonts w:ascii="Verdana" w:hAnsi="Verdana"/>
        </w:rPr>
      </w:pPr>
      <w:r w:rsidRPr="00EA2B0A">
        <w:rPr>
          <w:rFonts w:ascii="Verdana" w:hAnsi="Verdana"/>
        </w:rPr>
        <w:t xml:space="preserve"> </w:t>
      </w:r>
    </w:p>
    <w:p w:rsidRPr="0067265B" w:rsidR="0086403E" w:rsidP="0067265B" w:rsidRDefault="0086403E" w14:paraId="34299163" w14:textId="4D5A78C2">
      <w:pPr>
        <w:pStyle w:val="Heading1"/>
        <w:rPr>
          <w:rFonts w:ascii="Verdana" w:hAnsi="Verdana"/>
          <w:sz w:val="22"/>
        </w:rPr>
      </w:pPr>
      <w:r w:rsidRPr="0067265B">
        <w:rPr>
          <w:rFonts w:ascii="Verdana" w:hAnsi="Verdana"/>
          <w:sz w:val="22"/>
        </w:rPr>
        <w:t>Marriage and Civil Partnership</w:t>
      </w:r>
    </w:p>
    <w:p w:rsidRPr="0067265B" w:rsidR="0067265B" w:rsidP="0067265B" w:rsidRDefault="0067265B" w14:paraId="22D79866" w14:textId="77777777"/>
    <w:p w:rsidR="0086403E" w:rsidP="00EA2B0A" w:rsidRDefault="0086403E" w14:paraId="39BB4820" w14:textId="5146D9DF">
      <w:pPr>
        <w:spacing w:after="26"/>
        <w:rPr>
          <w:rFonts w:ascii="Verdana" w:hAnsi="Verdana"/>
        </w:rPr>
      </w:pPr>
      <w:r w:rsidRPr="00EA2B0A">
        <w:rPr>
          <w:rFonts w:ascii="Verdana" w:hAnsi="Verdana"/>
        </w:rPr>
        <w:t xml:space="preserve">Discrimination on these grounds refers to unwanted behaviour relating to your marital or civil partnership status.  Examples include: </w:t>
      </w:r>
    </w:p>
    <w:p w:rsidRPr="00EA2B0A" w:rsidR="0067265B" w:rsidP="00EA2B0A" w:rsidRDefault="0067265B" w14:paraId="262113A2" w14:textId="77777777">
      <w:pPr>
        <w:spacing w:after="26"/>
        <w:rPr>
          <w:rFonts w:ascii="Verdana" w:hAnsi="Verdana"/>
        </w:rPr>
      </w:pPr>
    </w:p>
    <w:p w:rsidRPr="00EA2B0A" w:rsidR="0086403E" w:rsidP="0067265B" w:rsidRDefault="0086403E" w14:paraId="60CAC033" w14:textId="00B9761E">
      <w:pPr>
        <w:ind w:left="370" w:hanging="360"/>
        <w:rPr>
          <w:rFonts w:ascii="Verdana" w:hAnsi="Verdana"/>
        </w:rPr>
      </w:pPr>
      <w:r w:rsidRPr="00EA2B0A">
        <w:rPr>
          <w:rFonts w:ascii="Verdana" w:hAnsi="Verdana" w:eastAsia="Segoe UI Symbol" w:cs="Segoe UI Symbol"/>
        </w:rPr>
        <w:lastRenderedPageBreak/>
        <w:t>•</w:t>
      </w:r>
      <w:r w:rsidRPr="00EA2B0A">
        <w:rPr>
          <w:rFonts w:ascii="Verdana" w:hAnsi="Verdana" w:eastAsia="Arial" w:cs="Arial"/>
        </w:rPr>
        <w:t xml:space="preserve"> </w:t>
      </w:r>
      <w:r w:rsidRPr="00EA2B0A">
        <w:rPr>
          <w:rFonts w:ascii="Verdana" w:hAnsi="Verdana" w:eastAsia="Arial" w:cs="Arial"/>
        </w:rPr>
        <w:tab/>
      </w:r>
      <w:r w:rsidRPr="00EA2B0A">
        <w:rPr>
          <w:rFonts w:ascii="Verdana" w:hAnsi="Verdana"/>
        </w:rPr>
        <w:t>Being isolated or excluded from a student group because you are married or in a civil partnership</w:t>
      </w:r>
    </w:p>
    <w:p w:rsidRPr="00EA2B0A" w:rsidR="0086403E" w:rsidP="00EA2B0A" w:rsidRDefault="0086403E" w14:paraId="5D3C56CB" w14:textId="77777777">
      <w:pPr>
        <w:spacing w:after="39" w:line="256" w:lineRule="auto"/>
        <w:ind w:left="0" w:firstLine="0"/>
        <w:rPr>
          <w:rFonts w:ascii="Verdana" w:hAnsi="Verdana"/>
        </w:rPr>
      </w:pPr>
      <w:r w:rsidRPr="00EA2B0A">
        <w:rPr>
          <w:rFonts w:ascii="Verdana" w:hAnsi="Verdana"/>
        </w:rPr>
        <w:t xml:space="preserve"> </w:t>
      </w:r>
    </w:p>
    <w:p w:rsidRPr="0067265B" w:rsidR="0086403E" w:rsidP="0067265B" w:rsidRDefault="0086403E" w14:paraId="6EDA83A8" w14:textId="65F50C07">
      <w:pPr>
        <w:pStyle w:val="Heading1"/>
        <w:rPr>
          <w:rFonts w:ascii="Verdana" w:hAnsi="Verdana"/>
          <w:sz w:val="22"/>
        </w:rPr>
      </w:pPr>
      <w:r w:rsidRPr="0067265B">
        <w:rPr>
          <w:rFonts w:ascii="Verdana" w:hAnsi="Verdana"/>
          <w:sz w:val="22"/>
        </w:rPr>
        <w:t xml:space="preserve">Pregnancy and Maternity </w:t>
      </w:r>
    </w:p>
    <w:p w:rsidRPr="0067265B" w:rsidR="0067265B" w:rsidP="0067265B" w:rsidRDefault="0067265B" w14:paraId="04DB4C0E" w14:textId="77777777"/>
    <w:p w:rsidR="0086403E" w:rsidP="00EA2B0A" w:rsidRDefault="0086403E" w14:paraId="4FF9C309" w14:textId="01E130CB">
      <w:pPr>
        <w:rPr>
          <w:rFonts w:ascii="Verdana" w:hAnsi="Verdana"/>
        </w:rPr>
      </w:pPr>
      <w:r w:rsidRPr="00EA2B0A">
        <w:rPr>
          <w:rFonts w:ascii="Verdana" w:hAnsi="Verdana"/>
        </w:rPr>
        <w:t xml:space="preserve">Discrimination on these grounds refers to unwanted behaviour relating to being pregnant or having recently (within 26 weeks) given birth.  Examples include but are not limited to: </w:t>
      </w:r>
    </w:p>
    <w:p w:rsidRPr="00EA2B0A" w:rsidR="0067265B" w:rsidP="00EA2B0A" w:rsidRDefault="0067265B" w14:paraId="37199EF5" w14:textId="77777777">
      <w:pPr>
        <w:rPr>
          <w:rFonts w:ascii="Verdana" w:hAnsi="Verdana"/>
        </w:rPr>
      </w:pPr>
    </w:p>
    <w:p w:rsidR="0086403E" w:rsidP="0067265B" w:rsidRDefault="0086403E" w14:paraId="1320EAA4" w14:textId="77777777">
      <w:pPr>
        <w:pStyle w:val="ListParagraph"/>
        <w:numPr>
          <w:ilvl w:val="0"/>
          <w:numId w:val="15"/>
        </w:numPr>
        <w:tabs>
          <w:tab w:val="center" w:pos="411"/>
          <w:tab w:val="center" w:pos="2957"/>
        </w:tabs>
        <w:rPr>
          <w:rFonts w:ascii="Verdana" w:hAnsi="Verdana"/>
        </w:rPr>
      </w:pPr>
      <w:r w:rsidRPr="0067265B">
        <w:rPr>
          <w:rFonts w:ascii="Verdana" w:hAnsi="Verdana"/>
        </w:rPr>
        <w:t>being told to stop breastfeeding in public</w:t>
      </w:r>
    </w:p>
    <w:p w:rsidR="0067265B" w:rsidP="0067265B" w:rsidRDefault="0067265B" w14:paraId="09E6E6E5" w14:textId="77777777">
      <w:pPr>
        <w:tabs>
          <w:tab w:val="center" w:pos="411"/>
          <w:tab w:val="center" w:pos="2957"/>
        </w:tabs>
        <w:ind w:left="0" w:firstLine="0"/>
        <w:rPr>
          <w:rFonts w:ascii="Verdana" w:hAnsi="Verdana"/>
        </w:rPr>
      </w:pPr>
    </w:p>
    <w:p w:rsidRPr="0067265B" w:rsidR="0086403E" w:rsidP="0067265B" w:rsidRDefault="0086403E" w14:paraId="47F081FB" w14:textId="7A348447">
      <w:pPr>
        <w:pStyle w:val="Heading1"/>
        <w:rPr>
          <w:rFonts w:ascii="Verdana" w:hAnsi="Verdana"/>
          <w:sz w:val="22"/>
        </w:rPr>
      </w:pPr>
      <w:r w:rsidRPr="0067265B">
        <w:rPr>
          <w:rFonts w:ascii="Verdana" w:hAnsi="Verdana"/>
          <w:sz w:val="22"/>
        </w:rPr>
        <w:t xml:space="preserve">Race </w:t>
      </w:r>
    </w:p>
    <w:p w:rsidRPr="0067265B" w:rsidR="0067265B" w:rsidP="0067265B" w:rsidRDefault="0067265B" w14:paraId="4BC394A0" w14:textId="77777777"/>
    <w:p w:rsidR="0086403E" w:rsidP="00EA2B0A" w:rsidRDefault="0086403E" w14:paraId="70B7596A" w14:textId="695944F3">
      <w:pPr>
        <w:rPr>
          <w:rFonts w:ascii="Verdana" w:hAnsi="Verdana"/>
        </w:rPr>
      </w:pPr>
      <w:r w:rsidRPr="00EA2B0A">
        <w:rPr>
          <w:rFonts w:ascii="Verdana" w:hAnsi="Verdana"/>
        </w:rPr>
        <w:t>Racial harassment refers to unwanted behaviour related to race or ethnic background, which can include nationality, citizenship</w:t>
      </w:r>
      <w:r w:rsidR="0067265B">
        <w:rPr>
          <w:rFonts w:ascii="Verdana" w:hAnsi="Verdana"/>
        </w:rPr>
        <w:t>,</w:t>
      </w:r>
      <w:r w:rsidRPr="00EA2B0A">
        <w:rPr>
          <w:rFonts w:ascii="Verdana" w:hAnsi="Verdana"/>
        </w:rPr>
        <w:t xml:space="preserve"> and language.  Examples could include:  </w:t>
      </w:r>
    </w:p>
    <w:p w:rsidRPr="00EA2B0A" w:rsidR="0067265B" w:rsidP="00EA2B0A" w:rsidRDefault="0067265B" w14:paraId="20B719B0" w14:textId="77777777">
      <w:pPr>
        <w:rPr>
          <w:rFonts w:ascii="Verdana" w:hAnsi="Verdana"/>
        </w:rPr>
      </w:pPr>
    </w:p>
    <w:p w:rsidRPr="00EA2B0A" w:rsidR="0086403E" w:rsidP="00EA2B0A" w:rsidRDefault="0086403E" w14:paraId="44EE328A" w14:textId="6C9CE0A8">
      <w:pPr>
        <w:numPr>
          <w:ilvl w:val="0"/>
          <w:numId w:val="4"/>
        </w:numPr>
        <w:ind w:hanging="360"/>
        <w:rPr>
          <w:rFonts w:ascii="Verdana" w:hAnsi="Verdana"/>
        </w:rPr>
      </w:pPr>
      <w:r w:rsidRPr="00EA2B0A">
        <w:rPr>
          <w:rFonts w:ascii="Verdana" w:hAnsi="Verdana"/>
        </w:rPr>
        <w:t>ridiculing racial, ethnic</w:t>
      </w:r>
      <w:r w:rsidR="004E3C8C">
        <w:rPr>
          <w:rFonts w:ascii="Verdana" w:hAnsi="Verdana"/>
        </w:rPr>
        <w:t>,</w:t>
      </w:r>
      <w:r w:rsidRPr="00EA2B0A">
        <w:rPr>
          <w:rFonts w:ascii="Verdana" w:hAnsi="Verdana"/>
        </w:rPr>
        <w:t xml:space="preserve"> or cultural differences</w:t>
      </w:r>
    </w:p>
    <w:p w:rsidRPr="00EA2B0A" w:rsidR="0086403E" w:rsidP="00EA2B0A" w:rsidRDefault="0086403E" w14:paraId="0115BBDE" w14:textId="3B2FE886">
      <w:pPr>
        <w:numPr>
          <w:ilvl w:val="0"/>
          <w:numId w:val="4"/>
        </w:numPr>
        <w:ind w:hanging="360"/>
        <w:rPr>
          <w:rFonts w:ascii="Verdana" w:hAnsi="Verdana"/>
        </w:rPr>
      </w:pPr>
      <w:r w:rsidRPr="00EA2B0A">
        <w:rPr>
          <w:rFonts w:ascii="Verdana" w:hAnsi="Verdana"/>
        </w:rPr>
        <w:t>using racist symbols (for example Nazi swastikas)</w:t>
      </w:r>
    </w:p>
    <w:p w:rsidRPr="00EA2B0A" w:rsidR="0086403E" w:rsidP="00EA2B0A" w:rsidRDefault="0086403E" w14:paraId="39D4DE0F" w14:textId="6E162A9A">
      <w:pPr>
        <w:numPr>
          <w:ilvl w:val="0"/>
          <w:numId w:val="4"/>
        </w:numPr>
        <w:ind w:hanging="360"/>
        <w:rPr>
          <w:rFonts w:ascii="Verdana" w:hAnsi="Verdana"/>
        </w:rPr>
      </w:pPr>
      <w:r w:rsidRPr="00EA2B0A">
        <w:rPr>
          <w:rFonts w:ascii="Verdana" w:hAnsi="Verdana"/>
        </w:rPr>
        <w:t>ridiculing someone for their use of language</w:t>
      </w:r>
    </w:p>
    <w:p w:rsidRPr="00EA2B0A" w:rsidR="0086403E" w:rsidP="00EA2B0A" w:rsidRDefault="0086403E" w14:paraId="3657B7F3" w14:textId="77777777">
      <w:pPr>
        <w:spacing w:after="0" w:line="256" w:lineRule="auto"/>
        <w:ind w:left="0" w:firstLine="0"/>
        <w:rPr>
          <w:rFonts w:ascii="Verdana" w:hAnsi="Verdana"/>
        </w:rPr>
      </w:pPr>
      <w:r w:rsidRPr="00EA2B0A">
        <w:rPr>
          <w:rFonts w:ascii="Verdana" w:hAnsi="Verdana"/>
        </w:rPr>
        <w:t xml:space="preserve"> </w:t>
      </w:r>
    </w:p>
    <w:p w:rsidRPr="00EA2B0A" w:rsidR="0086403E" w:rsidP="00EA2B0A" w:rsidRDefault="0086403E" w14:paraId="5E38A3B1" w14:textId="3B4DD9C1">
      <w:pPr>
        <w:rPr>
          <w:rFonts w:ascii="Verdana" w:hAnsi="Verdana"/>
        </w:rPr>
      </w:pPr>
      <w:r w:rsidRPr="00EA2B0A">
        <w:rPr>
          <w:rFonts w:ascii="Verdana" w:hAnsi="Verdana"/>
        </w:rPr>
        <w:t xml:space="preserve">Antisemitism and </w:t>
      </w:r>
      <w:r w:rsidRPr="00EA2B0A" w:rsidR="0067265B">
        <w:rPr>
          <w:rFonts w:ascii="Verdana" w:hAnsi="Verdana"/>
        </w:rPr>
        <w:t>Islamophobia</w:t>
      </w:r>
      <w:r w:rsidRPr="00EA2B0A">
        <w:rPr>
          <w:rFonts w:ascii="Verdana" w:hAnsi="Verdana"/>
        </w:rPr>
        <w:t xml:space="preserve"> are both rooted in racism and </w:t>
      </w:r>
      <w:r w:rsidRPr="0067265B" w:rsidR="00EA2B0A">
        <w:rPr>
          <w:rFonts w:ascii="Verdana" w:hAnsi="Verdana"/>
        </w:rPr>
        <w:t>Edge Hill</w:t>
      </w:r>
      <w:r w:rsidRPr="0067265B">
        <w:rPr>
          <w:rFonts w:ascii="Verdana" w:hAnsi="Verdana"/>
        </w:rPr>
        <w:t xml:space="preserve"> SU has adopted specific definition</w:t>
      </w:r>
      <w:r w:rsidRPr="0067265B" w:rsidR="0067265B">
        <w:rPr>
          <w:rFonts w:ascii="Verdana" w:hAnsi="Verdana"/>
        </w:rPr>
        <w:t>s</w:t>
      </w:r>
      <w:r w:rsidRPr="0067265B">
        <w:rPr>
          <w:rFonts w:ascii="Verdana" w:hAnsi="Verdana"/>
        </w:rPr>
        <w:t xml:space="preserve"> to help us tackle antisemitism and islamophobia within our communities.</w:t>
      </w:r>
      <w:r w:rsidRPr="00EA2B0A">
        <w:rPr>
          <w:rFonts w:ascii="Verdana" w:hAnsi="Verdana"/>
        </w:rPr>
        <w:t xml:space="preserve">  </w:t>
      </w:r>
    </w:p>
    <w:p w:rsidRPr="00EA2B0A" w:rsidR="0086403E" w:rsidP="00EA2B0A" w:rsidRDefault="0086403E" w14:paraId="3DECA2E7" w14:textId="77777777">
      <w:pPr>
        <w:spacing w:after="19" w:line="256" w:lineRule="auto"/>
        <w:ind w:left="0" w:firstLine="0"/>
        <w:rPr>
          <w:rFonts w:ascii="Verdana" w:hAnsi="Verdana"/>
        </w:rPr>
      </w:pPr>
      <w:r w:rsidRPr="00EA2B0A">
        <w:rPr>
          <w:rFonts w:ascii="Verdana" w:hAnsi="Verdana"/>
        </w:rPr>
        <w:t xml:space="preserve"> </w:t>
      </w:r>
    </w:p>
    <w:p w:rsidRPr="0067265B" w:rsidR="0086403E" w:rsidP="0067265B" w:rsidRDefault="0086403E" w14:paraId="3A325D72" w14:textId="34A78C6B">
      <w:pPr>
        <w:pStyle w:val="Heading1"/>
        <w:rPr>
          <w:rFonts w:ascii="Verdana" w:hAnsi="Verdana"/>
          <w:sz w:val="22"/>
        </w:rPr>
      </w:pPr>
      <w:r w:rsidRPr="0067265B">
        <w:rPr>
          <w:rFonts w:ascii="Verdana" w:hAnsi="Verdana"/>
          <w:sz w:val="22"/>
        </w:rPr>
        <w:t xml:space="preserve">Antisemitism </w:t>
      </w:r>
    </w:p>
    <w:p w:rsidRPr="0067265B" w:rsidR="0067265B" w:rsidP="0067265B" w:rsidRDefault="0067265B" w14:paraId="1AC2AD67" w14:textId="77777777"/>
    <w:p w:rsidR="0067265B" w:rsidP="0067265B" w:rsidRDefault="0086403E" w14:paraId="0C44A305" w14:textId="4270E484">
      <w:pPr>
        <w:spacing w:after="0" w:line="250" w:lineRule="auto"/>
        <w:ind w:left="11" w:hanging="11"/>
        <w:rPr>
          <w:rFonts w:ascii="Verdana" w:hAnsi="Verdana"/>
        </w:rPr>
      </w:pPr>
      <w:r w:rsidRPr="00EA2B0A">
        <w:rPr>
          <w:rFonts w:ascii="Verdana" w:hAnsi="Verdana"/>
        </w:rPr>
        <w:t>Antisemitism is a certain perception of Jews, which may be expressed</w:t>
      </w:r>
      <w:r w:rsidR="002300DA">
        <w:rPr>
          <w:rFonts w:ascii="Verdana" w:hAnsi="Verdana"/>
        </w:rPr>
        <w:t>/perceived</w:t>
      </w:r>
      <w:r w:rsidRPr="00EA2B0A">
        <w:rPr>
          <w:rFonts w:ascii="Verdana" w:hAnsi="Verdana"/>
        </w:rPr>
        <w:t xml:space="preserve"> as hatred towards Jews. Rhetorical and physical manifestations of antisemitism are directed towards Jewish and non-Jewish indivi</w:t>
      </w:r>
      <w:r w:rsidR="0067265B">
        <w:rPr>
          <w:rFonts w:ascii="Verdana" w:hAnsi="Verdana"/>
        </w:rPr>
        <w:t>d</w:t>
      </w:r>
      <w:r w:rsidRPr="00EA2B0A">
        <w:rPr>
          <w:rFonts w:ascii="Verdana" w:hAnsi="Verdana"/>
        </w:rPr>
        <w:t xml:space="preserve">uals and/or their property, towards Jewish community institutions and religious facilities. Examples include: </w:t>
      </w:r>
    </w:p>
    <w:p w:rsidRPr="00EA2B0A" w:rsidR="0086403E" w:rsidP="0067265B" w:rsidRDefault="0086403E" w14:paraId="3937BCF9" w14:textId="1789606B">
      <w:pPr>
        <w:spacing w:after="0" w:line="250" w:lineRule="auto"/>
        <w:ind w:left="11" w:hanging="11"/>
        <w:rPr>
          <w:rFonts w:ascii="Verdana" w:hAnsi="Verdana"/>
        </w:rPr>
      </w:pPr>
      <w:r w:rsidRPr="00EA2B0A">
        <w:rPr>
          <w:rFonts w:ascii="Verdana" w:hAnsi="Verdana"/>
        </w:rPr>
        <w:t xml:space="preserve"> </w:t>
      </w:r>
    </w:p>
    <w:p w:rsidRPr="00EA2B0A" w:rsidR="0086403E" w:rsidP="00EA2B0A" w:rsidRDefault="0086403E" w14:paraId="2A597F24" w14:textId="47D07451">
      <w:pPr>
        <w:numPr>
          <w:ilvl w:val="0"/>
          <w:numId w:val="5"/>
        </w:numPr>
        <w:spacing w:after="40"/>
        <w:ind w:hanging="360"/>
        <w:rPr>
          <w:rFonts w:ascii="Verdana" w:hAnsi="Verdana"/>
        </w:rPr>
      </w:pPr>
      <w:r w:rsidRPr="00EA2B0A">
        <w:rPr>
          <w:rFonts w:ascii="Verdana" w:hAnsi="Verdana"/>
        </w:rPr>
        <w:t>Calling for, aiding, or justifying the killing or harming of Jews in the name of a radical ideology or an extremist view of religion</w:t>
      </w:r>
    </w:p>
    <w:p w:rsidRPr="00EA2B0A" w:rsidR="0086403E" w:rsidP="00EA2B0A" w:rsidRDefault="0086403E" w14:paraId="466F4405" w14:textId="481A00F2">
      <w:pPr>
        <w:numPr>
          <w:ilvl w:val="0"/>
          <w:numId w:val="5"/>
        </w:numPr>
        <w:spacing w:after="40"/>
        <w:ind w:hanging="360"/>
        <w:rPr>
          <w:rFonts w:ascii="Verdana" w:hAnsi="Verdana"/>
        </w:rPr>
      </w:pPr>
      <w:r w:rsidRPr="00EA2B0A">
        <w:rPr>
          <w:rFonts w:ascii="Verdana" w:hAnsi="Verdana"/>
        </w:rPr>
        <w:t>Making mendacious, dehumanizing, demonizing, or stereotypical allegations about Jews as such or the power of Jews as collective — such as, especially but not exclusively, the myth about a world Jewish conspiracy or of Jews controlling the media, economy, government or other societal institutions</w:t>
      </w:r>
    </w:p>
    <w:p w:rsidRPr="00EA2B0A" w:rsidR="0086403E" w:rsidP="00EA2B0A" w:rsidRDefault="0086403E" w14:paraId="359159A5" w14:textId="1606B7C9">
      <w:pPr>
        <w:numPr>
          <w:ilvl w:val="0"/>
          <w:numId w:val="5"/>
        </w:numPr>
        <w:spacing w:after="40"/>
        <w:ind w:hanging="360"/>
        <w:rPr>
          <w:rFonts w:ascii="Verdana" w:hAnsi="Verdana"/>
        </w:rPr>
      </w:pPr>
      <w:r w:rsidRPr="00EA2B0A">
        <w:rPr>
          <w:rFonts w:ascii="Verdana" w:hAnsi="Verdana"/>
        </w:rPr>
        <w:t>Accusing Jews as a people of being responsible for real or imagined wrongdoing committed by a single Jewish person or group, or even for acts committed by non-Jews</w:t>
      </w:r>
    </w:p>
    <w:p w:rsidRPr="00EA2B0A" w:rsidR="0086403E" w:rsidP="00EA2B0A" w:rsidRDefault="0086403E" w14:paraId="2428E303" w14:textId="1FF9D712">
      <w:pPr>
        <w:numPr>
          <w:ilvl w:val="0"/>
          <w:numId w:val="5"/>
        </w:numPr>
        <w:spacing w:after="40"/>
        <w:ind w:hanging="360"/>
        <w:rPr>
          <w:rFonts w:ascii="Verdana" w:hAnsi="Verdana"/>
        </w:rPr>
      </w:pPr>
      <w:r w:rsidRPr="00EA2B0A">
        <w:rPr>
          <w:rFonts w:ascii="Verdana" w:hAnsi="Verdana"/>
        </w:rPr>
        <w:t>Denying the fact, scope, mechanisms (e.g. gas chambers) or intentionality of the genocide of the Jewish people at the hands of National Socialist Germany and its supporters and accomplices during World War II (the Holocaust)</w:t>
      </w:r>
    </w:p>
    <w:p w:rsidRPr="00EA2B0A" w:rsidR="0086403E" w:rsidP="00EA2B0A" w:rsidRDefault="0086403E" w14:paraId="4F99BC49" w14:textId="3299D203">
      <w:pPr>
        <w:numPr>
          <w:ilvl w:val="0"/>
          <w:numId w:val="5"/>
        </w:numPr>
        <w:spacing w:after="42"/>
        <w:ind w:hanging="360"/>
        <w:rPr>
          <w:rFonts w:ascii="Verdana" w:hAnsi="Verdana"/>
        </w:rPr>
      </w:pPr>
      <w:r w:rsidRPr="00EA2B0A">
        <w:rPr>
          <w:rFonts w:ascii="Verdana" w:hAnsi="Verdana"/>
        </w:rPr>
        <w:t>Accusing the Jews as a people, or Israel as a state, of inventing or exaggerating the Holocaust</w:t>
      </w:r>
    </w:p>
    <w:p w:rsidRPr="00EA2B0A" w:rsidR="0086403E" w:rsidP="00EA2B0A" w:rsidRDefault="0086403E" w14:paraId="57D92053" w14:textId="77777777">
      <w:pPr>
        <w:numPr>
          <w:ilvl w:val="0"/>
          <w:numId w:val="5"/>
        </w:numPr>
        <w:spacing w:after="40"/>
        <w:ind w:hanging="360"/>
        <w:rPr>
          <w:rFonts w:ascii="Verdana" w:hAnsi="Verdana"/>
        </w:rPr>
      </w:pPr>
      <w:r w:rsidRPr="00EA2B0A">
        <w:rPr>
          <w:rFonts w:ascii="Verdana" w:hAnsi="Verdana"/>
        </w:rPr>
        <w:t xml:space="preserve">Accusing Jewish citizens of being more loyal to Israel, or to the alleged priorities of Jews worldwide, than to the interests of their own nations. </w:t>
      </w:r>
    </w:p>
    <w:p w:rsidRPr="00EA2B0A" w:rsidR="0086403E" w:rsidP="00EA2B0A" w:rsidRDefault="0086403E" w14:paraId="3FB9E7E5" w14:textId="1BE4C772">
      <w:pPr>
        <w:numPr>
          <w:ilvl w:val="0"/>
          <w:numId w:val="5"/>
        </w:numPr>
        <w:spacing w:after="39"/>
        <w:ind w:hanging="360"/>
        <w:rPr>
          <w:rFonts w:ascii="Verdana" w:hAnsi="Verdana"/>
        </w:rPr>
      </w:pPr>
      <w:r w:rsidRPr="00EA2B0A">
        <w:rPr>
          <w:rFonts w:ascii="Verdana" w:hAnsi="Verdana"/>
        </w:rPr>
        <w:lastRenderedPageBreak/>
        <w:t>Denying the Jewish people their right to self-determination, e.g., by claiming that the existence of a State of Israel is a racist endeavo</w:t>
      </w:r>
      <w:r w:rsidR="0067265B">
        <w:rPr>
          <w:rFonts w:ascii="Verdana" w:hAnsi="Verdana"/>
        </w:rPr>
        <w:t>u</w:t>
      </w:r>
      <w:r w:rsidRPr="00EA2B0A">
        <w:rPr>
          <w:rFonts w:ascii="Verdana" w:hAnsi="Verdana"/>
        </w:rPr>
        <w:t xml:space="preserve">r. </w:t>
      </w:r>
    </w:p>
    <w:p w:rsidRPr="00EA2B0A" w:rsidR="0086403E" w:rsidP="00EA2B0A" w:rsidRDefault="0086403E" w14:paraId="5A020A91" w14:textId="32C428CC">
      <w:pPr>
        <w:numPr>
          <w:ilvl w:val="0"/>
          <w:numId w:val="5"/>
        </w:numPr>
        <w:spacing w:after="40"/>
        <w:ind w:hanging="360"/>
        <w:rPr>
          <w:rFonts w:ascii="Verdana" w:hAnsi="Verdana"/>
        </w:rPr>
      </w:pPr>
      <w:r w:rsidRPr="00EA2B0A">
        <w:rPr>
          <w:rFonts w:ascii="Verdana" w:hAnsi="Verdana"/>
        </w:rPr>
        <w:t>Applying double standards by requiring of it a behavio</w:t>
      </w:r>
      <w:r w:rsidR="0067265B">
        <w:rPr>
          <w:rFonts w:ascii="Verdana" w:hAnsi="Verdana"/>
        </w:rPr>
        <w:t>u</w:t>
      </w:r>
      <w:r w:rsidRPr="00EA2B0A">
        <w:rPr>
          <w:rFonts w:ascii="Verdana" w:hAnsi="Verdana"/>
        </w:rPr>
        <w:t>r not expected or demanded of any other democratic nation</w:t>
      </w:r>
    </w:p>
    <w:p w:rsidRPr="00EA2B0A" w:rsidR="0086403E" w:rsidP="00EA2B0A" w:rsidRDefault="0086403E" w14:paraId="1B5C365E" w14:textId="6E50E662">
      <w:pPr>
        <w:numPr>
          <w:ilvl w:val="0"/>
          <w:numId w:val="5"/>
        </w:numPr>
        <w:spacing w:after="41"/>
        <w:ind w:hanging="360"/>
        <w:rPr>
          <w:rFonts w:ascii="Verdana" w:hAnsi="Verdana"/>
        </w:rPr>
      </w:pPr>
      <w:r w:rsidRPr="00EA2B0A">
        <w:rPr>
          <w:rFonts w:ascii="Verdana" w:hAnsi="Verdana"/>
        </w:rPr>
        <w:t>Using the symbols and images associated with classic antisemitism (e.g., claims of Jews killing Jesus or blood libel) to characterize Israel or Israelis</w:t>
      </w:r>
    </w:p>
    <w:p w:rsidRPr="00EA2B0A" w:rsidR="0086403E" w:rsidP="00EA2B0A" w:rsidRDefault="0086403E" w14:paraId="3B9E77E2" w14:textId="7E33FFDC">
      <w:pPr>
        <w:numPr>
          <w:ilvl w:val="0"/>
          <w:numId w:val="5"/>
        </w:numPr>
        <w:ind w:hanging="360"/>
        <w:rPr>
          <w:rFonts w:ascii="Verdana" w:hAnsi="Verdana"/>
        </w:rPr>
      </w:pPr>
      <w:r w:rsidRPr="00EA2B0A">
        <w:rPr>
          <w:rFonts w:ascii="Verdana" w:hAnsi="Verdana"/>
        </w:rPr>
        <w:t>Drawing comparisons of contemporary Israeli policy to that of the Nazis</w:t>
      </w:r>
    </w:p>
    <w:p w:rsidR="0086403E" w:rsidP="0067265B" w:rsidRDefault="0086403E" w14:paraId="4969FABC" w14:textId="3428292B">
      <w:pPr>
        <w:numPr>
          <w:ilvl w:val="0"/>
          <w:numId w:val="5"/>
        </w:numPr>
        <w:spacing w:after="0" w:line="250" w:lineRule="auto"/>
        <w:ind w:left="703" w:hanging="357"/>
        <w:rPr>
          <w:rFonts w:ascii="Verdana" w:hAnsi="Verdana"/>
        </w:rPr>
      </w:pPr>
      <w:r w:rsidRPr="00EA2B0A">
        <w:rPr>
          <w:rFonts w:ascii="Verdana" w:hAnsi="Verdana"/>
        </w:rPr>
        <w:t xml:space="preserve">Holding Jews collectively responsible for actions of the state of Israel </w:t>
      </w:r>
    </w:p>
    <w:p w:rsidRPr="00EA2B0A" w:rsidR="0067265B" w:rsidP="0067265B" w:rsidRDefault="0067265B" w14:paraId="03C030EA" w14:textId="77777777">
      <w:pPr>
        <w:spacing w:after="0" w:line="250" w:lineRule="auto"/>
        <w:ind w:left="346" w:firstLine="0"/>
        <w:rPr>
          <w:rFonts w:ascii="Verdana" w:hAnsi="Verdana"/>
        </w:rPr>
      </w:pPr>
    </w:p>
    <w:p w:rsidRPr="0067265B" w:rsidR="0086403E" w:rsidP="0067265B" w:rsidRDefault="0067265B" w14:paraId="01C4CBC7" w14:textId="5E8CE772">
      <w:pPr>
        <w:pStyle w:val="Heading1"/>
        <w:rPr>
          <w:rFonts w:ascii="Verdana" w:hAnsi="Verdana"/>
          <w:sz w:val="22"/>
        </w:rPr>
      </w:pPr>
      <w:r w:rsidRPr="0067265B">
        <w:rPr>
          <w:rFonts w:ascii="Verdana" w:hAnsi="Verdana"/>
          <w:sz w:val="22"/>
        </w:rPr>
        <w:t>Islamophobia</w:t>
      </w:r>
      <w:r w:rsidRPr="0067265B" w:rsidR="0086403E">
        <w:rPr>
          <w:rFonts w:ascii="Verdana" w:hAnsi="Verdana"/>
          <w:sz w:val="22"/>
        </w:rPr>
        <w:t xml:space="preserve">  </w:t>
      </w:r>
    </w:p>
    <w:p w:rsidRPr="0067265B" w:rsidR="0067265B" w:rsidP="0067265B" w:rsidRDefault="0067265B" w14:paraId="373232DE" w14:textId="77777777"/>
    <w:p w:rsidR="0086403E" w:rsidP="00EA2B0A" w:rsidRDefault="0086403E" w14:paraId="75CA3DB9" w14:textId="5E97DE5F">
      <w:pPr>
        <w:rPr>
          <w:rFonts w:ascii="Verdana" w:hAnsi="Verdana"/>
        </w:rPr>
      </w:pPr>
      <w:r w:rsidRPr="00EA2B0A">
        <w:rPr>
          <w:rFonts w:ascii="Verdana" w:hAnsi="Verdana"/>
        </w:rPr>
        <w:t xml:space="preserve">Islamophobia is rooted in racism and is a type of racism that targets expressions of Muslimness or perceived Muslimness. Examples include:  </w:t>
      </w:r>
    </w:p>
    <w:p w:rsidRPr="00EA2B0A" w:rsidR="0067265B" w:rsidP="00EA2B0A" w:rsidRDefault="0067265B" w14:paraId="033ADA2D" w14:textId="77777777">
      <w:pPr>
        <w:rPr>
          <w:rFonts w:ascii="Verdana" w:hAnsi="Verdana"/>
        </w:rPr>
      </w:pPr>
    </w:p>
    <w:p w:rsidRPr="00EA2B0A" w:rsidR="0086403E" w:rsidP="00EA2B0A" w:rsidRDefault="0086403E" w14:paraId="6AAED765" w14:textId="77777777">
      <w:pPr>
        <w:numPr>
          <w:ilvl w:val="0"/>
          <w:numId w:val="6"/>
        </w:numPr>
        <w:ind w:hanging="360"/>
        <w:rPr>
          <w:rFonts w:ascii="Verdana" w:hAnsi="Verdana"/>
        </w:rPr>
      </w:pPr>
      <w:r w:rsidRPr="00EA2B0A">
        <w:rPr>
          <w:rFonts w:ascii="Verdana" w:hAnsi="Verdana"/>
        </w:rPr>
        <w:t xml:space="preserve">Stereotyping Muslims by assuming they all think the same  </w:t>
      </w:r>
    </w:p>
    <w:p w:rsidRPr="00EA2B0A" w:rsidR="0086403E" w:rsidP="00EA2B0A" w:rsidRDefault="0086403E" w14:paraId="508A31E8" w14:textId="77777777">
      <w:pPr>
        <w:numPr>
          <w:ilvl w:val="0"/>
          <w:numId w:val="6"/>
        </w:numPr>
        <w:ind w:hanging="360"/>
        <w:rPr>
          <w:rFonts w:ascii="Verdana" w:hAnsi="Verdana"/>
        </w:rPr>
      </w:pPr>
      <w:r w:rsidRPr="00EA2B0A">
        <w:rPr>
          <w:rFonts w:ascii="Verdana" w:hAnsi="Verdana"/>
        </w:rPr>
        <w:t xml:space="preserve">Holding debates about Muslims with which they could not join in </w:t>
      </w:r>
    </w:p>
    <w:p w:rsidRPr="00EA2B0A" w:rsidR="0086403E" w:rsidP="00EA2B0A" w:rsidRDefault="0086403E" w14:paraId="60A9608E" w14:textId="604C010D">
      <w:pPr>
        <w:numPr>
          <w:ilvl w:val="0"/>
          <w:numId w:val="6"/>
        </w:numPr>
        <w:ind w:hanging="360"/>
        <w:rPr>
          <w:rFonts w:ascii="Verdana" w:hAnsi="Verdana"/>
        </w:rPr>
      </w:pPr>
      <w:r w:rsidRPr="00EA2B0A">
        <w:rPr>
          <w:rFonts w:ascii="Verdana" w:hAnsi="Verdana"/>
        </w:rPr>
        <w:t>Accusing all Muslims of being responsible for real or imagined wrongdoing committed by a single Muslim person or group, or even for acts committed by non-Muslims</w:t>
      </w:r>
    </w:p>
    <w:p w:rsidRPr="00EA2B0A" w:rsidR="0086403E" w:rsidP="00EA2B0A" w:rsidRDefault="0086403E" w14:paraId="5CEA082B" w14:textId="77777777">
      <w:pPr>
        <w:spacing w:after="38" w:line="256" w:lineRule="auto"/>
        <w:ind w:left="720" w:firstLine="0"/>
        <w:rPr>
          <w:rFonts w:ascii="Verdana" w:hAnsi="Verdana"/>
        </w:rPr>
      </w:pPr>
      <w:r w:rsidRPr="00EA2B0A">
        <w:rPr>
          <w:rFonts w:ascii="Verdana" w:hAnsi="Verdana"/>
        </w:rPr>
        <w:t xml:space="preserve"> </w:t>
      </w:r>
    </w:p>
    <w:p w:rsidRPr="0067265B" w:rsidR="0086403E" w:rsidP="0067265B" w:rsidRDefault="0086403E" w14:paraId="194838A2" w14:textId="5ED13B65">
      <w:pPr>
        <w:pStyle w:val="Heading1"/>
        <w:rPr>
          <w:rFonts w:ascii="Verdana" w:hAnsi="Verdana"/>
          <w:sz w:val="22"/>
        </w:rPr>
      </w:pPr>
      <w:r w:rsidRPr="0067265B">
        <w:rPr>
          <w:rFonts w:ascii="Verdana" w:hAnsi="Verdana"/>
          <w:sz w:val="22"/>
        </w:rPr>
        <w:t xml:space="preserve">Religion or Belief (including Non-belief) </w:t>
      </w:r>
    </w:p>
    <w:p w:rsidRPr="0067265B" w:rsidR="0067265B" w:rsidP="0067265B" w:rsidRDefault="0067265B" w14:paraId="1BE06C35" w14:textId="77777777"/>
    <w:p w:rsidR="0067265B" w:rsidP="00EA2B0A" w:rsidRDefault="0086403E" w14:paraId="4C127272" w14:textId="77777777">
      <w:pPr>
        <w:rPr>
          <w:rFonts w:ascii="Verdana" w:hAnsi="Verdana"/>
        </w:rPr>
      </w:pPr>
      <w:r w:rsidRPr="00EA2B0A">
        <w:rPr>
          <w:rFonts w:ascii="Verdana" w:hAnsi="Verdana"/>
        </w:rPr>
        <w:t>Harassment on grounds of religion or belief refers to inappropriate and unwanted behaviour related to someone’s religion, or lack of religion, or any religious or philosophical belief including a lack of belief.  Examples include:</w:t>
      </w:r>
    </w:p>
    <w:p w:rsidRPr="00EA2B0A" w:rsidR="0086403E" w:rsidP="00EA2B0A" w:rsidRDefault="0086403E" w14:paraId="02B15E9F" w14:textId="7CCC7E33">
      <w:pPr>
        <w:rPr>
          <w:rFonts w:ascii="Verdana" w:hAnsi="Verdana"/>
        </w:rPr>
      </w:pPr>
      <w:r w:rsidRPr="00EA2B0A">
        <w:rPr>
          <w:rFonts w:ascii="Verdana" w:hAnsi="Verdana"/>
        </w:rPr>
        <w:t xml:space="preserve"> </w:t>
      </w:r>
    </w:p>
    <w:p w:rsidRPr="00EA2B0A" w:rsidR="0086403E" w:rsidP="00EA2B0A" w:rsidRDefault="0086403E" w14:paraId="69879CFA" w14:textId="224D8212">
      <w:pPr>
        <w:numPr>
          <w:ilvl w:val="0"/>
          <w:numId w:val="7"/>
        </w:numPr>
        <w:ind w:hanging="360"/>
        <w:rPr>
          <w:rFonts w:ascii="Verdana" w:hAnsi="Verdana"/>
        </w:rPr>
      </w:pPr>
      <w:r w:rsidRPr="00EA2B0A">
        <w:rPr>
          <w:rFonts w:ascii="Verdana" w:hAnsi="Verdana"/>
        </w:rPr>
        <w:t>ridiculing items worn for religious reasons</w:t>
      </w:r>
    </w:p>
    <w:p w:rsidRPr="00EA2B0A" w:rsidR="0086403E" w:rsidP="00EA2B0A" w:rsidRDefault="0086403E" w14:paraId="129E0AE7" w14:textId="61D78602">
      <w:pPr>
        <w:numPr>
          <w:ilvl w:val="0"/>
          <w:numId w:val="7"/>
        </w:numPr>
        <w:ind w:hanging="360"/>
        <w:rPr>
          <w:rFonts w:ascii="Verdana" w:hAnsi="Verdana"/>
        </w:rPr>
      </w:pPr>
      <w:r w:rsidRPr="00EA2B0A">
        <w:rPr>
          <w:rFonts w:ascii="Verdana" w:hAnsi="Verdana"/>
        </w:rPr>
        <w:t>denigrating cultural customs</w:t>
      </w:r>
    </w:p>
    <w:p w:rsidRPr="00EA2B0A" w:rsidR="0086403E" w:rsidP="00EA2B0A" w:rsidRDefault="0086403E" w14:paraId="5414EF7F" w14:textId="243CDAA3">
      <w:pPr>
        <w:numPr>
          <w:ilvl w:val="0"/>
          <w:numId w:val="7"/>
        </w:numPr>
        <w:spacing w:after="26" w:line="247" w:lineRule="auto"/>
        <w:ind w:hanging="360"/>
        <w:rPr>
          <w:rFonts w:ascii="Verdana" w:hAnsi="Verdana"/>
        </w:rPr>
      </w:pPr>
      <w:r w:rsidRPr="00EA2B0A">
        <w:rPr>
          <w:rFonts w:ascii="Verdana" w:hAnsi="Verdana"/>
        </w:rPr>
        <w:t xml:space="preserve">derisory comments against an individual’s beliefs </w:t>
      </w:r>
    </w:p>
    <w:p w:rsidRPr="00EA2B0A" w:rsidR="0086403E" w:rsidP="00EA2B0A" w:rsidRDefault="0086403E" w14:paraId="4234C217" w14:textId="77777777">
      <w:pPr>
        <w:spacing w:after="38" w:line="256" w:lineRule="auto"/>
        <w:ind w:left="0" w:firstLine="0"/>
        <w:rPr>
          <w:rFonts w:ascii="Verdana" w:hAnsi="Verdana"/>
        </w:rPr>
      </w:pPr>
      <w:r w:rsidRPr="00EA2B0A">
        <w:rPr>
          <w:rFonts w:ascii="Verdana" w:hAnsi="Verdana"/>
        </w:rPr>
        <w:t xml:space="preserve"> </w:t>
      </w:r>
    </w:p>
    <w:p w:rsidRPr="0067265B" w:rsidR="0086403E" w:rsidP="0067265B" w:rsidRDefault="0086403E" w14:paraId="7D06B5DB" w14:textId="4D9C65DF">
      <w:pPr>
        <w:pStyle w:val="Heading1"/>
        <w:rPr>
          <w:rFonts w:ascii="Verdana" w:hAnsi="Verdana"/>
          <w:sz w:val="22"/>
        </w:rPr>
      </w:pPr>
      <w:r w:rsidRPr="0067265B">
        <w:rPr>
          <w:rFonts w:ascii="Verdana" w:hAnsi="Verdana"/>
          <w:sz w:val="22"/>
        </w:rPr>
        <w:t xml:space="preserve">Sex </w:t>
      </w:r>
    </w:p>
    <w:p w:rsidRPr="0067265B" w:rsidR="0067265B" w:rsidP="0067265B" w:rsidRDefault="0067265B" w14:paraId="03FD00DF" w14:textId="77777777"/>
    <w:p w:rsidR="0086403E" w:rsidP="00EA2B0A" w:rsidRDefault="0086403E" w14:paraId="057B9A08" w14:textId="307B455C">
      <w:pPr>
        <w:spacing w:after="25"/>
        <w:rPr>
          <w:rFonts w:ascii="Verdana" w:hAnsi="Verdana"/>
        </w:rPr>
      </w:pPr>
      <w:r w:rsidRPr="00EA2B0A">
        <w:rPr>
          <w:rFonts w:ascii="Verdana" w:hAnsi="Verdana"/>
        </w:rPr>
        <w:t xml:space="preserve">Sexual harassment can occur in </w:t>
      </w:r>
      <w:r w:rsidR="00896F3E">
        <w:rPr>
          <w:rFonts w:ascii="Verdana" w:hAnsi="Verdana"/>
        </w:rPr>
        <w:t xml:space="preserve">many </w:t>
      </w:r>
      <w:r w:rsidRPr="00EA2B0A">
        <w:rPr>
          <w:rFonts w:ascii="Verdana" w:hAnsi="Verdana"/>
        </w:rPr>
        <w:t>ways but always has a distinctive feature</w:t>
      </w:r>
      <w:r w:rsidR="00896F3E">
        <w:rPr>
          <w:rFonts w:ascii="Verdana" w:hAnsi="Verdana"/>
        </w:rPr>
        <w:t>,</w:t>
      </w:r>
      <w:r w:rsidRPr="00EA2B0A">
        <w:rPr>
          <w:rFonts w:ascii="Verdana" w:hAnsi="Verdana"/>
        </w:rPr>
        <w:t xml:space="preserve"> the inappropriate and unwanted introduction of sexual comments or comments that relate to a person’s sex (including intersex people).  Examples include: </w:t>
      </w:r>
    </w:p>
    <w:p w:rsidRPr="00EA2B0A" w:rsidR="00896F3E" w:rsidP="00EA2B0A" w:rsidRDefault="00896F3E" w14:paraId="042099E4" w14:textId="77777777">
      <w:pPr>
        <w:spacing w:after="25"/>
        <w:rPr>
          <w:rFonts w:ascii="Verdana" w:hAnsi="Verdana"/>
        </w:rPr>
      </w:pPr>
    </w:p>
    <w:p w:rsidRPr="00EA2B0A" w:rsidR="0086403E" w:rsidP="00EA2B0A" w:rsidRDefault="0086403E" w14:paraId="71D0E7F7" w14:textId="25EFD19D">
      <w:pPr>
        <w:numPr>
          <w:ilvl w:val="0"/>
          <w:numId w:val="8"/>
        </w:numPr>
        <w:ind w:hanging="360"/>
        <w:rPr>
          <w:rFonts w:ascii="Verdana" w:hAnsi="Verdana"/>
        </w:rPr>
      </w:pPr>
      <w:r w:rsidRPr="00EA2B0A">
        <w:rPr>
          <w:rFonts w:ascii="Verdana" w:hAnsi="Verdana"/>
        </w:rPr>
        <w:t>comments that emphasise the gender or sexuality of an individual or a group</w:t>
      </w:r>
    </w:p>
    <w:p w:rsidRPr="00EA2B0A" w:rsidR="0086403E" w:rsidP="00EA2B0A" w:rsidRDefault="0086403E" w14:paraId="765FDE5F" w14:textId="1E3875DC">
      <w:pPr>
        <w:numPr>
          <w:ilvl w:val="0"/>
          <w:numId w:val="8"/>
        </w:numPr>
        <w:ind w:hanging="360"/>
        <w:rPr>
          <w:rFonts w:ascii="Verdana" w:hAnsi="Verdana"/>
        </w:rPr>
      </w:pPr>
      <w:r w:rsidRPr="00EA2B0A">
        <w:rPr>
          <w:rFonts w:ascii="Verdana" w:hAnsi="Verdana"/>
        </w:rPr>
        <w:t>sexually provocative remarks or jokes</w:t>
      </w:r>
    </w:p>
    <w:p w:rsidRPr="00EA2B0A" w:rsidR="0086403E" w:rsidP="00EA2B0A" w:rsidRDefault="0086403E" w14:paraId="56E2D53A" w14:textId="75D59635">
      <w:pPr>
        <w:numPr>
          <w:ilvl w:val="0"/>
          <w:numId w:val="8"/>
        </w:numPr>
        <w:ind w:hanging="360"/>
        <w:rPr>
          <w:rFonts w:ascii="Verdana" w:hAnsi="Verdana"/>
        </w:rPr>
      </w:pPr>
      <w:r w:rsidRPr="00EA2B0A">
        <w:rPr>
          <w:rFonts w:ascii="Verdana" w:hAnsi="Verdana"/>
        </w:rPr>
        <w:t>persistent unwelcome requests for social or sexual encounters and favours</w:t>
      </w:r>
    </w:p>
    <w:p w:rsidRPr="00EA2B0A" w:rsidR="0086403E" w:rsidP="00EA2B0A" w:rsidRDefault="0086403E" w14:paraId="571AEF81" w14:textId="2CE41AFB">
      <w:pPr>
        <w:numPr>
          <w:ilvl w:val="0"/>
          <w:numId w:val="8"/>
        </w:numPr>
        <w:ind w:hanging="360"/>
        <w:rPr>
          <w:rFonts w:ascii="Verdana" w:hAnsi="Verdana"/>
        </w:rPr>
      </w:pPr>
      <w:r w:rsidRPr="00EA2B0A">
        <w:rPr>
          <w:rFonts w:ascii="Verdana" w:hAnsi="Verdana"/>
        </w:rPr>
        <w:t>display of, or electronic transmission of, pornographic, degrading</w:t>
      </w:r>
      <w:r w:rsidR="00896F3E">
        <w:rPr>
          <w:rFonts w:ascii="Verdana" w:hAnsi="Verdana"/>
        </w:rPr>
        <w:t>,</w:t>
      </w:r>
      <w:r w:rsidRPr="00EA2B0A">
        <w:rPr>
          <w:rFonts w:ascii="Verdana" w:hAnsi="Verdana"/>
        </w:rPr>
        <w:t xml:space="preserve"> or indecent pictures</w:t>
      </w:r>
    </w:p>
    <w:p w:rsidRPr="00EA2B0A" w:rsidR="0086403E" w:rsidP="00EA2B0A" w:rsidRDefault="0086403E" w14:paraId="3F63151C" w14:textId="4A795CA6">
      <w:pPr>
        <w:numPr>
          <w:ilvl w:val="0"/>
          <w:numId w:val="8"/>
        </w:numPr>
        <w:ind w:hanging="360"/>
        <w:rPr>
          <w:rFonts w:ascii="Verdana" w:hAnsi="Verdana"/>
        </w:rPr>
      </w:pPr>
      <w:r w:rsidRPr="00EA2B0A">
        <w:rPr>
          <w:rFonts w:ascii="Verdana" w:hAnsi="Verdana"/>
        </w:rPr>
        <w:t>unnecessary and unwelcome physical contact with non-intimate areas of the body</w:t>
      </w:r>
    </w:p>
    <w:p w:rsidRPr="00EA2B0A" w:rsidR="0086403E" w:rsidP="00EA2B0A" w:rsidRDefault="0086403E" w14:paraId="572DA691" w14:textId="77777777">
      <w:pPr>
        <w:spacing w:after="41" w:line="256" w:lineRule="auto"/>
        <w:ind w:left="0" w:firstLine="0"/>
        <w:rPr>
          <w:rFonts w:ascii="Verdana" w:hAnsi="Verdana"/>
        </w:rPr>
      </w:pPr>
      <w:r w:rsidRPr="00EA2B0A">
        <w:rPr>
          <w:rFonts w:ascii="Verdana" w:hAnsi="Verdana"/>
        </w:rPr>
        <w:t xml:space="preserve"> </w:t>
      </w:r>
    </w:p>
    <w:p w:rsidRPr="00896F3E" w:rsidR="0086403E" w:rsidP="00896F3E" w:rsidRDefault="0086403E" w14:paraId="0D5BE8E3" w14:textId="45EBDE62">
      <w:pPr>
        <w:pStyle w:val="Heading1"/>
        <w:rPr>
          <w:rFonts w:ascii="Verdana" w:hAnsi="Verdana"/>
          <w:sz w:val="22"/>
        </w:rPr>
      </w:pPr>
      <w:r w:rsidRPr="00896F3E">
        <w:rPr>
          <w:rFonts w:ascii="Verdana" w:hAnsi="Verdana"/>
          <w:sz w:val="22"/>
        </w:rPr>
        <w:t xml:space="preserve">Sexual Orientation </w:t>
      </w:r>
    </w:p>
    <w:p w:rsidRPr="00896F3E" w:rsidR="00896F3E" w:rsidP="00896F3E" w:rsidRDefault="00896F3E" w14:paraId="04BF2F38" w14:textId="77777777"/>
    <w:p w:rsidR="0086403E" w:rsidP="00EA2B0A" w:rsidRDefault="0086403E" w14:paraId="1A0208A3" w14:textId="639ACE3A">
      <w:pPr>
        <w:rPr>
          <w:rFonts w:ascii="Verdana" w:hAnsi="Verdana"/>
        </w:rPr>
      </w:pPr>
      <w:r w:rsidRPr="00EA2B0A">
        <w:rPr>
          <w:rFonts w:ascii="Verdana" w:hAnsi="Verdana"/>
        </w:rPr>
        <w:t xml:space="preserve">Harassment on these grounds refers to unwanted behaviour relating to a person’s known or presumed sexual orientation.  For </w:t>
      </w:r>
      <w:r w:rsidR="00EA2B0A">
        <w:rPr>
          <w:rFonts w:ascii="Verdana" w:hAnsi="Verdana"/>
        </w:rPr>
        <w:t>Edge Hill</w:t>
      </w:r>
      <w:r w:rsidRPr="00EA2B0A">
        <w:rPr>
          <w:rFonts w:ascii="Verdana" w:hAnsi="Verdana"/>
        </w:rPr>
        <w:t xml:space="preserve"> SU’s purposes, </w:t>
      </w:r>
      <w:r w:rsidRPr="00EA2B0A">
        <w:rPr>
          <w:rFonts w:ascii="Verdana" w:hAnsi="Verdana"/>
        </w:rPr>
        <w:lastRenderedPageBreak/>
        <w:t xml:space="preserve">sexual orientation means attraction towards people of the same sex or gender; attractions towards people of another sex or gender, attraction towards people of all genders, and all minority sexual orientations including those who feel no or limited sexual attraction (e.g. asexual).  Examples include:  </w:t>
      </w:r>
    </w:p>
    <w:p w:rsidRPr="00EA2B0A" w:rsidR="00896F3E" w:rsidP="00EA2B0A" w:rsidRDefault="00896F3E" w14:paraId="44E6821A" w14:textId="77777777">
      <w:pPr>
        <w:rPr>
          <w:rFonts w:ascii="Verdana" w:hAnsi="Verdana"/>
        </w:rPr>
      </w:pPr>
    </w:p>
    <w:p w:rsidRPr="00EA2B0A" w:rsidR="0086403E" w:rsidP="00EA2B0A" w:rsidRDefault="0086403E" w14:paraId="5B120338" w14:textId="2B7CF1FA">
      <w:pPr>
        <w:numPr>
          <w:ilvl w:val="0"/>
          <w:numId w:val="9"/>
        </w:numPr>
        <w:spacing w:after="26" w:line="247" w:lineRule="auto"/>
        <w:ind w:hanging="360"/>
        <w:rPr>
          <w:rFonts w:ascii="Verdana" w:hAnsi="Verdana"/>
        </w:rPr>
      </w:pPr>
      <w:r w:rsidRPr="00EA2B0A">
        <w:rPr>
          <w:rFonts w:ascii="Verdana" w:hAnsi="Verdana"/>
        </w:rPr>
        <w:t>intrusive questioning about a person’s domestic circumstances and/or sexual preferences</w:t>
      </w:r>
    </w:p>
    <w:p w:rsidRPr="00EA2B0A" w:rsidR="0086403E" w:rsidP="00EA2B0A" w:rsidRDefault="0086403E" w14:paraId="5D126969" w14:textId="735BDC62">
      <w:pPr>
        <w:numPr>
          <w:ilvl w:val="0"/>
          <w:numId w:val="9"/>
        </w:numPr>
        <w:ind w:hanging="360"/>
        <w:rPr>
          <w:rFonts w:ascii="Verdana" w:hAnsi="Verdana"/>
        </w:rPr>
      </w:pPr>
      <w:r w:rsidRPr="00EA2B0A">
        <w:rPr>
          <w:rFonts w:ascii="Verdana" w:hAnsi="Verdana"/>
        </w:rPr>
        <w:t xml:space="preserve">excluding same-sex partners from social events and student groups </w:t>
      </w:r>
    </w:p>
    <w:p w:rsidRPr="00EA2B0A" w:rsidR="0086403E" w:rsidP="00EA2B0A" w:rsidRDefault="0086403E" w14:paraId="2662DAD4" w14:textId="17055380">
      <w:pPr>
        <w:numPr>
          <w:ilvl w:val="0"/>
          <w:numId w:val="9"/>
        </w:numPr>
        <w:spacing w:after="26" w:line="247" w:lineRule="auto"/>
        <w:ind w:hanging="360"/>
        <w:rPr>
          <w:rFonts w:ascii="Verdana" w:hAnsi="Verdana"/>
        </w:rPr>
      </w:pPr>
      <w:r w:rsidRPr="00EA2B0A">
        <w:rPr>
          <w:rFonts w:ascii="Verdana" w:hAnsi="Verdana"/>
        </w:rPr>
        <w:t>actual or threatened unwanted disclosure of sexuality, i.e. ‘outing’</w:t>
      </w:r>
    </w:p>
    <w:p w:rsidRPr="00EA2B0A" w:rsidR="0086403E" w:rsidP="00EA2B0A" w:rsidRDefault="0086403E" w14:paraId="3971D042" w14:textId="77777777">
      <w:pPr>
        <w:spacing w:after="38" w:line="256" w:lineRule="auto"/>
        <w:ind w:left="0" w:firstLine="0"/>
        <w:rPr>
          <w:rFonts w:ascii="Verdana" w:hAnsi="Verdana"/>
        </w:rPr>
      </w:pPr>
      <w:r w:rsidRPr="00EA2B0A">
        <w:rPr>
          <w:rFonts w:ascii="Verdana" w:hAnsi="Verdana"/>
        </w:rPr>
        <w:t xml:space="preserve"> </w:t>
      </w:r>
    </w:p>
    <w:p w:rsidRPr="00896F3E" w:rsidR="0086403E" w:rsidP="00896F3E" w:rsidRDefault="0086403E" w14:paraId="5E4F3443" w14:textId="42612453">
      <w:pPr>
        <w:pStyle w:val="Heading1"/>
        <w:rPr>
          <w:rFonts w:ascii="Verdana" w:hAnsi="Verdana"/>
          <w:sz w:val="22"/>
        </w:rPr>
      </w:pPr>
      <w:r w:rsidRPr="00896F3E">
        <w:rPr>
          <w:rFonts w:ascii="Verdana" w:hAnsi="Verdana"/>
          <w:sz w:val="22"/>
        </w:rPr>
        <w:t xml:space="preserve">Class or Socio-Economic Background </w:t>
      </w:r>
    </w:p>
    <w:p w:rsidRPr="00896F3E" w:rsidR="00896F3E" w:rsidP="00896F3E" w:rsidRDefault="00896F3E" w14:paraId="23BB614A" w14:textId="77777777"/>
    <w:p w:rsidR="0086403E" w:rsidP="00EA2B0A" w:rsidRDefault="0086403E" w14:paraId="1F94E8B3" w14:textId="762EDA22">
      <w:pPr>
        <w:rPr>
          <w:rFonts w:ascii="Verdana" w:hAnsi="Verdana"/>
        </w:rPr>
      </w:pPr>
      <w:r w:rsidRPr="00EA2B0A">
        <w:rPr>
          <w:rFonts w:ascii="Verdana" w:hAnsi="Verdana"/>
        </w:rPr>
        <w:t xml:space="preserve">Although class is not a protected characteristic by law, </w:t>
      </w:r>
      <w:r w:rsidR="00EA2B0A">
        <w:rPr>
          <w:rFonts w:ascii="Verdana" w:hAnsi="Verdana"/>
        </w:rPr>
        <w:t>Edge Hill</w:t>
      </w:r>
      <w:r w:rsidRPr="00EA2B0A">
        <w:rPr>
          <w:rFonts w:ascii="Verdana" w:hAnsi="Verdana"/>
        </w:rPr>
        <w:t xml:space="preserve"> SU will not tolerate victimisation or discrimination based on someone’s socio-economic background or class. This means treating someone unfavourably due to their own or their parents’ income, </w:t>
      </w:r>
      <w:r w:rsidRPr="00EA2B0A" w:rsidR="00290D19">
        <w:rPr>
          <w:rFonts w:ascii="Verdana" w:hAnsi="Verdana"/>
        </w:rPr>
        <w:t>occupation,</w:t>
      </w:r>
      <w:r w:rsidRPr="00EA2B0A">
        <w:rPr>
          <w:rFonts w:ascii="Verdana" w:hAnsi="Verdana"/>
        </w:rPr>
        <w:t xml:space="preserve"> or social background. Examples include:  </w:t>
      </w:r>
    </w:p>
    <w:p w:rsidRPr="00EA2B0A" w:rsidR="004E3C8C" w:rsidP="00EA2B0A" w:rsidRDefault="004E3C8C" w14:paraId="7E7337AB" w14:textId="77777777">
      <w:pPr>
        <w:rPr>
          <w:rFonts w:ascii="Verdana" w:hAnsi="Verdana"/>
        </w:rPr>
      </w:pPr>
    </w:p>
    <w:p w:rsidRPr="00EA2B0A" w:rsidR="0086403E" w:rsidP="00EA2B0A" w:rsidRDefault="0086403E" w14:paraId="2EAFE642" w14:textId="77777777">
      <w:pPr>
        <w:numPr>
          <w:ilvl w:val="0"/>
          <w:numId w:val="10"/>
        </w:numPr>
        <w:ind w:hanging="360"/>
        <w:rPr>
          <w:rFonts w:ascii="Verdana" w:hAnsi="Verdana"/>
        </w:rPr>
      </w:pPr>
      <w:r w:rsidRPr="00EA2B0A">
        <w:rPr>
          <w:rFonts w:ascii="Verdana" w:hAnsi="Verdana"/>
        </w:rPr>
        <w:t xml:space="preserve">Stereotyping someone because of the school they went to </w:t>
      </w:r>
    </w:p>
    <w:p w:rsidRPr="00EA2B0A" w:rsidR="0086403E" w:rsidP="00EA2B0A" w:rsidRDefault="0086403E" w14:paraId="2D21338A" w14:textId="77777777">
      <w:pPr>
        <w:numPr>
          <w:ilvl w:val="0"/>
          <w:numId w:val="10"/>
        </w:numPr>
        <w:ind w:hanging="360"/>
        <w:rPr>
          <w:rFonts w:ascii="Verdana" w:hAnsi="Verdana"/>
        </w:rPr>
      </w:pPr>
      <w:r w:rsidRPr="00EA2B0A">
        <w:rPr>
          <w:rFonts w:ascii="Verdana" w:hAnsi="Verdana"/>
        </w:rPr>
        <w:t xml:space="preserve">Mocking someone based on their accent or occupation </w:t>
      </w:r>
    </w:p>
    <w:p w:rsidRPr="00EA2B0A" w:rsidR="0086403E" w:rsidP="00EA2B0A" w:rsidRDefault="0086403E" w14:paraId="6DC30C7F" w14:textId="77777777">
      <w:pPr>
        <w:spacing w:after="60" w:line="256" w:lineRule="auto"/>
        <w:ind w:left="0" w:firstLine="0"/>
        <w:rPr>
          <w:rFonts w:ascii="Verdana" w:hAnsi="Verdana"/>
        </w:rPr>
      </w:pPr>
      <w:r w:rsidRPr="00EA2B0A">
        <w:rPr>
          <w:rFonts w:ascii="Verdana" w:hAnsi="Verdana"/>
        </w:rPr>
        <w:t xml:space="preserve"> </w:t>
      </w:r>
    </w:p>
    <w:p w:rsidRPr="00896F3E" w:rsidR="0086403E" w:rsidP="00896F3E" w:rsidRDefault="0086403E" w14:paraId="6EC35C65" w14:textId="373178A2">
      <w:pPr>
        <w:pStyle w:val="Heading1"/>
        <w:rPr>
          <w:rFonts w:ascii="Verdana" w:hAnsi="Verdana"/>
          <w:sz w:val="24"/>
          <w:szCs w:val="24"/>
        </w:rPr>
      </w:pPr>
      <w:r w:rsidRPr="00896F3E">
        <w:rPr>
          <w:rFonts w:ascii="Verdana" w:hAnsi="Verdana"/>
          <w:sz w:val="24"/>
          <w:szCs w:val="24"/>
        </w:rPr>
        <w:t xml:space="preserve">Bullying </w:t>
      </w:r>
    </w:p>
    <w:p w:rsidRPr="00896F3E" w:rsidR="00896F3E" w:rsidP="00896F3E" w:rsidRDefault="00896F3E" w14:paraId="7FED9FA9" w14:textId="77777777"/>
    <w:p w:rsidRPr="00EA2B0A" w:rsidR="0086403E" w:rsidP="00EA2B0A" w:rsidRDefault="0086403E" w14:paraId="57BC7D0F" w14:textId="77777777">
      <w:pPr>
        <w:rPr>
          <w:rFonts w:ascii="Verdana" w:hAnsi="Verdana"/>
        </w:rPr>
      </w:pPr>
      <w:r w:rsidRPr="00EA2B0A">
        <w:rPr>
          <w:rFonts w:ascii="Verdana" w:hAnsi="Verdana"/>
        </w:rPr>
        <w:t xml:space="preserve">Examples of bullying include: </w:t>
      </w:r>
    </w:p>
    <w:p w:rsidRPr="00EA2B0A" w:rsidR="0086403E" w:rsidP="00EA2B0A" w:rsidRDefault="0086403E" w14:paraId="751697B7" w14:textId="77777777">
      <w:pPr>
        <w:spacing w:after="10" w:line="256" w:lineRule="auto"/>
        <w:ind w:left="0" w:firstLine="0"/>
        <w:rPr>
          <w:rFonts w:ascii="Verdana" w:hAnsi="Verdana"/>
        </w:rPr>
      </w:pPr>
      <w:r w:rsidRPr="00EA2B0A">
        <w:rPr>
          <w:rFonts w:ascii="Verdana" w:hAnsi="Verdana"/>
        </w:rPr>
        <w:t xml:space="preserve"> </w:t>
      </w:r>
    </w:p>
    <w:p w:rsidRPr="00EA2B0A" w:rsidR="0086403E" w:rsidP="00EA2B0A" w:rsidRDefault="0086403E" w14:paraId="7EC73D90" w14:textId="095DB4E1">
      <w:pPr>
        <w:numPr>
          <w:ilvl w:val="0"/>
          <w:numId w:val="11"/>
        </w:numPr>
        <w:ind w:hanging="360"/>
        <w:rPr>
          <w:rFonts w:ascii="Verdana" w:hAnsi="Verdana"/>
        </w:rPr>
      </w:pPr>
      <w:r w:rsidRPr="00EA2B0A">
        <w:rPr>
          <w:rFonts w:ascii="Verdana" w:hAnsi="Verdana"/>
        </w:rPr>
        <w:t>shouting and sarcasm</w:t>
      </w:r>
    </w:p>
    <w:p w:rsidRPr="00EA2B0A" w:rsidR="0086403E" w:rsidP="00EA2B0A" w:rsidRDefault="0086403E" w14:paraId="3C91C7B5" w14:textId="32478E4B">
      <w:pPr>
        <w:numPr>
          <w:ilvl w:val="0"/>
          <w:numId w:val="11"/>
        </w:numPr>
        <w:ind w:hanging="360"/>
        <w:rPr>
          <w:rFonts w:ascii="Verdana" w:hAnsi="Verdana"/>
        </w:rPr>
      </w:pPr>
      <w:r w:rsidRPr="00EA2B0A">
        <w:rPr>
          <w:rFonts w:ascii="Verdana" w:hAnsi="Verdana"/>
        </w:rPr>
        <w:t>verbal and physical abuse</w:t>
      </w:r>
    </w:p>
    <w:p w:rsidRPr="00EA2B0A" w:rsidR="0086403E" w:rsidP="00EA2B0A" w:rsidRDefault="0086403E" w14:paraId="3FA7311D" w14:textId="44450D6D">
      <w:pPr>
        <w:numPr>
          <w:ilvl w:val="0"/>
          <w:numId w:val="11"/>
        </w:numPr>
        <w:ind w:hanging="360"/>
        <w:rPr>
          <w:rFonts w:ascii="Verdana" w:hAnsi="Verdana"/>
        </w:rPr>
      </w:pPr>
      <w:r w:rsidRPr="00EA2B0A">
        <w:rPr>
          <w:rFonts w:ascii="Verdana" w:hAnsi="Verdana"/>
        </w:rPr>
        <w:t>public humiliation</w:t>
      </w:r>
    </w:p>
    <w:p w:rsidRPr="00EA2B0A" w:rsidR="0086403E" w:rsidP="00EA2B0A" w:rsidRDefault="0086403E" w14:paraId="0C13EE85" w14:textId="10EC6916">
      <w:pPr>
        <w:numPr>
          <w:ilvl w:val="0"/>
          <w:numId w:val="11"/>
        </w:numPr>
        <w:ind w:hanging="360"/>
        <w:rPr>
          <w:rFonts w:ascii="Verdana" w:hAnsi="Verdana"/>
        </w:rPr>
      </w:pPr>
      <w:r w:rsidRPr="00EA2B0A">
        <w:rPr>
          <w:rFonts w:ascii="Verdana" w:hAnsi="Verdana"/>
        </w:rPr>
        <w:t>belittling about abilities, personality and/or personal appearance</w:t>
      </w:r>
    </w:p>
    <w:p w:rsidRPr="00EA2B0A" w:rsidR="0086403E" w:rsidP="00EA2B0A" w:rsidRDefault="0086403E" w14:paraId="73B214A4" w14:textId="0E0B62F3">
      <w:pPr>
        <w:numPr>
          <w:ilvl w:val="0"/>
          <w:numId w:val="11"/>
        </w:numPr>
        <w:ind w:hanging="360"/>
        <w:rPr>
          <w:rFonts w:ascii="Verdana" w:hAnsi="Verdana"/>
        </w:rPr>
      </w:pPr>
      <w:r w:rsidRPr="00EA2B0A">
        <w:rPr>
          <w:rFonts w:ascii="Verdana" w:hAnsi="Verdana"/>
        </w:rPr>
        <w:t>persistently ignored and/or talking down to</w:t>
      </w:r>
    </w:p>
    <w:p w:rsidRPr="00EA2B0A" w:rsidR="0086403E" w:rsidP="00EA2B0A" w:rsidRDefault="0086403E" w14:paraId="11CEDDDA" w14:textId="2375187C">
      <w:pPr>
        <w:numPr>
          <w:ilvl w:val="0"/>
          <w:numId w:val="11"/>
        </w:numPr>
        <w:ind w:hanging="360"/>
        <w:rPr>
          <w:rFonts w:ascii="Verdana" w:hAnsi="Verdana"/>
        </w:rPr>
      </w:pPr>
      <w:r w:rsidRPr="00EA2B0A">
        <w:rPr>
          <w:rFonts w:ascii="Verdana" w:hAnsi="Verdana"/>
        </w:rPr>
        <w:t>subject to practical jokes</w:t>
      </w:r>
    </w:p>
    <w:p w:rsidRPr="00EA2B0A" w:rsidR="0086403E" w:rsidP="00EA2B0A" w:rsidRDefault="0086403E" w14:paraId="4821BADA" w14:textId="733D1F5C">
      <w:pPr>
        <w:numPr>
          <w:ilvl w:val="0"/>
          <w:numId w:val="11"/>
        </w:numPr>
        <w:ind w:hanging="360"/>
        <w:rPr>
          <w:rFonts w:ascii="Verdana" w:hAnsi="Verdana"/>
        </w:rPr>
      </w:pPr>
      <w:r w:rsidRPr="00EA2B0A">
        <w:rPr>
          <w:rFonts w:ascii="Verdana" w:hAnsi="Verdana"/>
        </w:rPr>
        <w:t>subject of malicious rumours or gossip</w:t>
      </w:r>
    </w:p>
    <w:p w:rsidRPr="00EA2B0A" w:rsidR="0086403E" w:rsidP="00EA2B0A" w:rsidRDefault="0086403E" w14:paraId="510A220C" w14:textId="26600CDC">
      <w:pPr>
        <w:numPr>
          <w:ilvl w:val="0"/>
          <w:numId w:val="11"/>
        </w:numPr>
        <w:ind w:hanging="360"/>
        <w:rPr>
          <w:rFonts w:ascii="Verdana" w:hAnsi="Verdana"/>
        </w:rPr>
      </w:pPr>
      <w:r w:rsidRPr="00EA2B0A">
        <w:rPr>
          <w:rFonts w:ascii="Verdana" w:hAnsi="Verdana"/>
        </w:rPr>
        <w:t>excluded or ostracised</w:t>
      </w:r>
    </w:p>
    <w:p w:rsidRPr="00EA2B0A" w:rsidR="0086403E" w:rsidP="00EA2B0A" w:rsidRDefault="0086403E" w14:paraId="0CC912EF" w14:textId="77777777">
      <w:pPr>
        <w:spacing w:after="0" w:line="256" w:lineRule="auto"/>
        <w:ind w:left="0" w:firstLine="0"/>
        <w:rPr>
          <w:rFonts w:ascii="Verdana" w:hAnsi="Verdana"/>
          <w:b/>
          <w:bCs/>
          <w:color w:val="2F5496" w:themeColor="accent1" w:themeShade="BF"/>
        </w:rPr>
      </w:pPr>
      <w:r w:rsidRPr="00EA2B0A">
        <w:rPr>
          <w:rFonts w:ascii="Verdana" w:hAnsi="Verdana"/>
          <w:b/>
          <w:bCs/>
          <w:color w:val="2F5496" w:themeColor="accent1" w:themeShade="BF"/>
        </w:rPr>
        <w:t xml:space="preserve"> </w:t>
      </w:r>
    </w:p>
    <w:p w:rsidRPr="00EA2B0A" w:rsidR="004246CD" w:rsidP="00EA2B0A" w:rsidRDefault="004246CD" w14:paraId="760F90E1" w14:textId="75843D41">
      <w:pPr>
        <w:spacing w:after="0" w:line="259" w:lineRule="auto"/>
        <w:ind w:left="0" w:firstLine="0"/>
        <w:rPr>
          <w:rFonts w:ascii="Verdana" w:hAnsi="Verdana"/>
        </w:rPr>
      </w:pPr>
    </w:p>
    <w:p w:rsidRPr="00EA2B0A" w:rsidR="004246CD" w:rsidP="00EA2B0A" w:rsidRDefault="004246CD" w14:paraId="4E360338" w14:textId="77777777">
      <w:pPr>
        <w:spacing w:after="0" w:line="256" w:lineRule="auto"/>
        <w:ind w:left="0" w:firstLine="0"/>
        <w:rPr>
          <w:rFonts w:ascii="Verdana" w:hAnsi="Verdana"/>
        </w:rPr>
      </w:pPr>
    </w:p>
    <w:p w:rsidRPr="00EA2B0A" w:rsidR="0086403E" w:rsidP="00EA2B0A" w:rsidRDefault="0086403E" w14:paraId="09266260" w14:textId="77777777">
      <w:pPr>
        <w:spacing w:after="0" w:line="256" w:lineRule="auto"/>
        <w:ind w:left="0" w:firstLine="0"/>
        <w:rPr>
          <w:rFonts w:ascii="Verdana" w:hAnsi="Verdana"/>
        </w:rPr>
      </w:pPr>
      <w:r w:rsidRPr="00EA2B0A">
        <w:rPr>
          <w:rFonts w:ascii="Verdana" w:hAnsi="Verdana"/>
        </w:rPr>
        <w:t xml:space="preserve"> </w:t>
      </w:r>
    </w:p>
    <w:p w:rsidRPr="00EA2B0A" w:rsidR="003E16F9" w:rsidP="00EA2B0A" w:rsidRDefault="003E16F9" w14:paraId="2098A6FD" w14:textId="77777777">
      <w:pPr>
        <w:rPr>
          <w:rFonts w:ascii="Verdana" w:hAnsi="Verdana"/>
        </w:rPr>
      </w:pPr>
    </w:p>
    <w:p w:rsidRPr="00EA2B0A" w:rsidR="00EA2B0A" w:rsidRDefault="00EA2B0A" w14:paraId="7A02E52E" w14:textId="77777777">
      <w:pPr>
        <w:rPr>
          <w:rFonts w:ascii="Verdana" w:hAnsi="Verdana"/>
        </w:rPr>
      </w:pPr>
    </w:p>
    <w:sectPr w:rsidRPr="00EA2B0A" w:rsidR="00EA2B0A" w:rsidSect="00EA2B0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44513"/>
    <w:multiLevelType w:val="hybridMultilevel"/>
    <w:tmpl w:val="6CF6B7C0"/>
    <w:lvl w:ilvl="0" w:tplc="B02E69C2">
      <w:start w:val="1"/>
      <w:numFmt w:val="bullet"/>
      <w:lvlText w:val="•"/>
      <w:lvlJc w:val="left"/>
      <w:pPr>
        <w:ind w:left="370"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1" w:tplc="CD5613CE">
      <w:start w:val="1"/>
      <w:numFmt w:val="bullet"/>
      <w:lvlText w:val="o"/>
      <w:lvlJc w:val="left"/>
      <w:pPr>
        <w:ind w:left="110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2" w:tplc="4C907FC8">
      <w:start w:val="1"/>
      <w:numFmt w:val="bullet"/>
      <w:lvlText w:val="▪"/>
      <w:lvlJc w:val="left"/>
      <w:pPr>
        <w:ind w:left="182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3" w:tplc="BCCEDF5A">
      <w:start w:val="1"/>
      <w:numFmt w:val="bullet"/>
      <w:lvlText w:val="•"/>
      <w:lvlJc w:val="left"/>
      <w:pPr>
        <w:ind w:left="2545"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4" w:tplc="2D2EC7F8">
      <w:start w:val="1"/>
      <w:numFmt w:val="bullet"/>
      <w:lvlText w:val="o"/>
      <w:lvlJc w:val="left"/>
      <w:pPr>
        <w:ind w:left="326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5" w:tplc="F110A528">
      <w:start w:val="1"/>
      <w:numFmt w:val="bullet"/>
      <w:lvlText w:val="▪"/>
      <w:lvlJc w:val="left"/>
      <w:pPr>
        <w:ind w:left="398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6" w:tplc="6820325A">
      <w:start w:val="1"/>
      <w:numFmt w:val="bullet"/>
      <w:lvlText w:val="•"/>
      <w:lvlJc w:val="left"/>
      <w:pPr>
        <w:ind w:left="4705"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7" w:tplc="07FE1D14">
      <w:start w:val="1"/>
      <w:numFmt w:val="bullet"/>
      <w:lvlText w:val="o"/>
      <w:lvlJc w:val="left"/>
      <w:pPr>
        <w:ind w:left="542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8" w:tplc="02027BDA">
      <w:start w:val="1"/>
      <w:numFmt w:val="bullet"/>
      <w:lvlText w:val="▪"/>
      <w:lvlJc w:val="left"/>
      <w:pPr>
        <w:ind w:left="614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abstractNum>
  <w:abstractNum w:abstractNumId="1" w15:restartNumberingAfterBreak="0">
    <w:nsid w:val="0BA2097D"/>
    <w:multiLevelType w:val="hybridMultilevel"/>
    <w:tmpl w:val="4D2C023C"/>
    <w:lvl w:ilvl="0" w:tplc="EFA07B2A">
      <w:start w:val="1"/>
      <w:numFmt w:val="bullet"/>
      <w:lvlText w:val="•"/>
      <w:lvlJc w:val="left"/>
      <w:pPr>
        <w:ind w:left="698"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1" w:tplc="5DFE2E2E">
      <w:start w:val="1"/>
      <w:numFmt w:val="bullet"/>
      <w:lvlText w:val="o"/>
      <w:lvlJc w:val="left"/>
      <w:pPr>
        <w:ind w:left="1433"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2" w:tplc="146A8BFC">
      <w:start w:val="1"/>
      <w:numFmt w:val="bullet"/>
      <w:lvlText w:val="▪"/>
      <w:lvlJc w:val="left"/>
      <w:pPr>
        <w:ind w:left="2153"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3" w:tplc="B2EC76B4">
      <w:start w:val="1"/>
      <w:numFmt w:val="bullet"/>
      <w:lvlText w:val="•"/>
      <w:lvlJc w:val="left"/>
      <w:pPr>
        <w:ind w:left="2873"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4" w:tplc="6486D916">
      <w:start w:val="1"/>
      <w:numFmt w:val="bullet"/>
      <w:lvlText w:val="o"/>
      <w:lvlJc w:val="left"/>
      <w:pPr>
        <w:ind w:left="3593"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5" w:tplc="C75A6616">
      <w:start w:val="1"/>
      <w:numFmt w:val="bullet"/>
      <w:lvlText w:val="▪"/>
      <w:lvlJc w:val="left"/>
      <w:pPr>
        <w:ind w:left="4313"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6" w:tplc="D83ADFF2">
      <w:start w:val="1"/>
      <w:numFmt w:val="bullet"/>
      <w:lvlText w:val="•"/>
      <w:lvlJc w:val="left"/>
      <w:pPr>
        <w:ind w:left="5033"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7" w:tplc="DB144432">
      <w:start w:val="1"/>
      <w:numFmt w:val="bullet"/>
      <w:lvlText w:val="o"/>
      <w:lvlJc w:val="left"/>
      <w:pPr>
        <w:ind w:left="5753"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8" w:tplc="B54805F0">
      <w:start w:val="1"/>
      <w:numFmt w:val="bullet"/>
      <w:lvlText w:val="▪"/>
      <w:lvlJc w:val="left"/>
      <w:pPr>
        <w:ind w:left="6473"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abstractNum>
  <w:abstractNum w:abstractNumId="2" w15:restartNumberingAfterBreak="0">
    <w:nsid w:val="0E946EC2"/>
    <w:multiLevelType w:val="hybridMultilevel"/>
    <w:tmpl w:val="97B461B2"/>
    <w:lvl w:ilvl="0" w:tplc="426CADDA">
      <w:start w:val="1"/>
      <w:numFmt w:val="bullet"/>
      <w:lvlText w:val="•"/>
      <w:lvlJc w:val="left"/>
      <w:pPr>
        <w:ind w:left="370"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1" w:tplc="F07A2C50">
      <w:start w:val="1"/>
      <w:numFmt w:val="bullet"/>
      <w:lvlText w:val="o"/>
      <w:lvlJc w:val="left"/>
      <w:pPr>
        <w:ind w:left="110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2" w:tplc="85B8781C">
      <w:start w:val="1"/>
      <w:numFmt w:val="bullet"/>
      <w:lvlText w:val="▪"/>
      <w:lvlJc w:val="left"/>
      <w:pPr>
        <w:ind w:left="182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3" w:tplc="4892873E">
      <w:start w:val="1"/>
      <w:numFmt w:val="bullet"/>
      <w:lvlText w:val="•"/>
      <w:lvlJc w:val="left"/>
      <w:pPr>
        <w:ind w:left="2545"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4" w:tplc="E25212DA">
      <w:start w:val="1"/>
      <w:numFmt w:val="bullet"/>
      <w:lvlText w:val="o"/>
      <w:lvlJc w:val="left"/>
      <w:pPr>
        <w:ind w:left="326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5" w:tplc="A67EDE5E">
      <w:start w:val="1"/>
      <w:numFmt w:val="bullet"/>
      <w:lvlText w:val="▪"/>
      <w:lvlJc w:val="left"/>
      <w:pPr>
        <w:ind w:left="398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6" w:tplc="41B639CA">
      <w:start w:val="1"/>
      <w:numFmt w:val="bullet"/>
      <w:lvlText w:val="•"/>
      <w:lvlJc w:val="left"/>
      <w:pPr>
        <w:ind w:left="4705"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7" w:tplc="594C5028">
      <w:start w:val="1"/>
      <w:numFmt w:val="bullet"/>
      <w:lvlText w:val="o"/>
      <w:lvlJc w:val="left"/>
      <w:pPr>
        <w:ind w:left="542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8" w:tplc="7A0A59F6">
      <w:start w:val="1"/>
      <w:numFmt w:val="bullet"/>
      <w:lvlText w:val="▪"/>
      <w:lvlJc w:val="left"/>
      <w:pPr>
        <w:ind w:left="614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abstractNum>
  <w:abstractNum w:abstractNumId="3" w15:restartNumberingAfterBreak="0">
    <w:nsid w:val="10A36A85"/>
    <w:multiLevelType w:val="hybridMultilevel"/>
    <w:tmpl w:val="9FA27380"/>
    <w:lvl w:ilvl="0" w:tplc="889AF75C">
      <w:start w:val="1"/>
      <w:numFmt w:val="bullet"/>
      <w:lvlText w:val="•"/>
      <w:lvlJc w:val="left"/>
      <w:pPr>
        <w:ind w:left="370"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1" w:tplc="4E9C1338">
      <w:start w:val="1"/>
      <w:numFmt w:val="bullet"/>
      <w:lvlText w:val="o"/>
      <w:lvlJc w:val="left"/>
      <w:pPr>
        <w:ind w:left="110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2" w:tplc="9EBAE1CA">
      <w:start w:val="1"/>
      <w:numFmt w:val="bullet"/>
      <w:lvlText w:val="▪"/>
      <w:lvlJc w:val="left"/>
      <w:pPr>
        <w:ind w:left="182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3" w:tplc="7E4E10BC">
      <w:start w:val="1"/>
      <w:numFmt w:val="bullet"/>
      <w:lvlText w:val="•"/>
      <w:lvlJc w:val="left"/>
      <w:pPr>
        <w:ind w:left="2545"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4" w:tplc="59A2172E">
      <w:start w:val="1"/>
      <w:numFmt w:val="bullet"/>
      <w:lvlText w:val="o"/>
      <w:lvlJc w:val="left"/>
      <w:pPr>
        <w:ind w:left="326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5" w:tplc="879C0E8E">
      <w:start w:val="1"/>
      <w:numFmt w:val="bullet"/>
      <w:lvlText w:val="▪"/>
      <w:lvlJc w:val="left"/>
      <w:pPr>
        <w:ind w:left="398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6" w:tplc="A4D2B30C">
      <w:start w:val="1"/>
      <w:numFmt w:val="bullet"/>
      <w:lvlText w:val="•"/>
      <w:lvlJc w:val="left"/>
      <w:pPr>
        <w:ind w:left="4705"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7" w:tplc="83E2E53A">
      <w:start w:val="1"/>
      <w:numFmt w:val="bullet"/>
      <w:lvlText w:val="o"/>
      <w:lvlJc w:val="left"/>
      <w:pPr>
        <w:ind w:left="542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8" w:tplc="7EA86996">
      <w:start w:val="1"/>
      <w:numFmt w:val="bullet"/>
      <w:lvlText w:val="▪"/>
      <w:lvlJc w:val="left"/>
      <w:pPr>
        <w:ind w:left="614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abstractNum>
  <w:abstractNum w:abstractNumId="4" w15:restartNumberingAfterBreak="0">
    <w:nsid w:val="1BDE4A34"/>
    <w:multiLevelType w:val="hybridMultilevel"/>
    <w:tmpl w:val="E65E4848"/>
    <w:lvl w:ilvl="0" w:tplc="889AF75C">
      <w:start w:val="1"/>
      <w:numFmt w:val="bullet"/>
      <w:lvlText w:val="•"/>
      <w:lvlJc w:val="left"/>
      <w:pPr>
        <w:ind w:left="370"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E3A178E"/>
    <w:multiLevelType w:val="hybridMultilevel"/>
    <w:tmpl w:val="B074F21E"/>
    <w:lvl w:ilvl="0" w:tplc="889AF75C">
      <w:start w:val="1"/>
      <w:numFmt w:val="bullet"/>
      <w:lvlText w:val="•"/>
      <w:lvlJc w:val="left"/>
      <w:pPr>
        <w:ind w:left="10"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F317E68"/>
    <w:multiLevelType w:val="hybridMultilevel"/>
    <w:tmpl w:val="546AFDE2"/>
    <w:lvl w:ilvl="0" w:tplc="889AF75C">
      <w:start w:val="1"/>
      <w:numFmt w:val="bullet"/>
      <w:lvlText w:val="•"/>
      <w:lvlJc w:val="left"/>
      <w:pPr>
        <w:ind w:left="370"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6CD783F"/>
    <w:multiLevelType w:val="hybridMultilevel"/>
    <w:tmpl w:val="D754545A"/>
    <w:lvl w:ilvl="0" w:tplc="623E7936">
      <w:start w:val="1"/>
      <w:numFmt w:val="bullet"/>
      <w:lvlText w:val="•"/>
      <w:lvlJc w:val="left"/>
      <w:pPr>
        <w:ind w:left="370"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1" w:tplc="7A58FA22">
      <w:start w:val="1"/>
      <w:numFmt w:val="bullet"/>
      <w:lvlText w:val="o"/>
      <w:lvlJc w:val="left"/>
      <w:pPr>
        <w:ind w:left="110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2" w:tplc="836A0F24">
      <w:start w:val="1"/>
      <w:numFmt w:val="bullet"/>
      <w:lvlText w:val="▪"/>
      <w:lvlJc w:val="left"/>
      <w:pPr>
        <w:ind w:left="182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3" w:tplc="23C6A506">
      <w:start w:val="1"/>
      <w:numFmt w:val="bullet"/>
      <w:lvlText w:val="•"/>
      <w:lvlJc w:val="left"/>
      <w:pPr>
        <w:ind w:left="2545"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4" w:tplc="4BF4564E">
      <w:start w:val="1"/>
      <w:numFmt w:val="bullet"/>
      <w:lvlText w:val="o"/>
      <w:lvlJc w:val="left"/>
      <w:pPr>
        <w:ind w:left="326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5" w:tplc="5D4A58BE">
      <w:start w:val="1"/>
      <w:numFmt w:val="bullet"/>
      <w:lvlText w:val="▪"/>
      <w:lvlJc w:val="left"/>
      <w:pPr>
        <w:ind w:left="398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6" w:tplc="DA60442E">
      <w:start w:val="1"/>
      <w:numFmt w:val="bullet"/>
      <w:lvlText w:val="•"/>
      <w:lvlJc w:val="left"/>
      <w:pPr>
        <w:ind w:left="4705"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7" w:tplc="06F8C862">
      <w:start w:val="1"/>
      <w:numFmt w:val="bullet"/>
      <w:lvlText w:val="o"/>
      <w:lvlJc w:val="left"/>
      <w:pPr>
        <w:ind w:left="542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8" w:tplc="CEDEC854">
      <w:start w:val="1"/>
      <w:numFmt w:val="bullet"/>
      <w:lvlText w:val="▪"/>
      <w:lvlJc w:val="left"/>
      <w:pPr>
        <w:ind w:left="614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abstractNum>
  <w:abstractNum w:abstractNumId="8" w15:restartNumberingAfterBreak="0">
    <w:nsid w:val="47804E08"/>
    <w:multiLevelType w:val="hybridMultilevel"/>
    <w:tmpl w:val="860885D0"/>
    <w:lvl w:ilvl="0" w:tplc="E12E5FF8">
      <w:start w:val="1"/>
      <w:numFmt w:val="bullet"/>
      <w:lvlText w:val="•"/>
      <w:lvlJc w:val="left"/>
      <w:pPr>
        <w:ind w:left="370"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1" w:tplc="1122AFE0">
      <w:start w:val="1"/>
      <w:numFmt w:val="bullet"/>
      <w:lvlText w:val="o"/>
      <w:lvlJc w:val="left"/>
      <w:pPr>
        <w:ind w:left="110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2" w:tplc="9A3C55D8">
      <w:start w:val="1"/>
      <w:numFmt w:val="bullet"/>
      <w:lvlText w:val="▪"/>
      <w:lvlJc w:val="left"/>
      <w:pPr>
        <w:ind w:left="182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3" w:tplc="AA3A2574">
      <w:start w:val="1"/>
      <w:numFmt w:val="bullet"/>
      <w:lvlText w:val="•"/>
      <w:lvlJc w:val="left"/>
      <w:pPr>
        <w:ind w:left="2545"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4" w:tplc="24C26EA2">
      <w:start w:val="1"/>
      <w:numFmt w:val="bullet"/>
      <w:lvlText w:val="o"/>
      <w:lvlJc w:val="left"/>
      <w:pPr>
        <w:ind w:left="326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5" w:tplc="AC9212FC">
      <w:start w:val="1"/>
      <w:numFmt w:val="bullet"/>
      <w:lvlText w:val="▪"/>
      <w:lvlJc w:val="left"/>
      <w:pPr>
        <w:ind w:left="398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6" w:tplc="BED44B78">
      <w:start w:val="1"/>
      <w:numFmt w:val="bullet"/>
      <w:lvlText w:val="•"/>
      <w:lvlJc w:val="left"/>
      <w:pPr>
        <w:ind w:left="4705"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7" w:tplc="9906008A">
      <w:start w:val="1"/>
      <w:numFmt w:val="bullet"/>
      <w:lvlText w:val="o"/>
      <w:lvlJc w:val="left"/>
      <w:pPr>
        <w:ind w:left="542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8" w:tplc="3056DA26">
      <w:start w:val="1"/>
      <w:numFmt w:val="bullet"/>
      <w:lvlText w:val="▪"/>
      <w:lvlJc w:val="left"/>
      <w:pPr>
        <w:ind w:left="614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abstractNum>
  <w:abstractNum w:abstractNumId="9" w15:restartNumberingAfterBreak="0">
    <w:nsid w:val="4C730CBC"/>
    <w:multiLevelType w:val="hybridMultilevel"/>
    <w:tmpl w:val="98A2259E"/>
    <w:lvl w:ilvl="0" w:tplc="889AF75C">
      <w:start w:val="1"/>
      <w:numFmt w:val="bullet"/>
      <w:lvlText w:val="•"/>
      <w:lvlJc w:val="left"/>
      <w:pPr>
        <w:ind w:left="0"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1" w:tplc="08090003" w:tentative="1">
      <w:start w:val="1"/>
      <w:numFmt w:val="bullet"/>
      <w:lvlText w:val="o"/>
      <w:lvlJc w:val="left"/>
      <w:pPr>
        <w:ind w:left="1070" w:hanging="360"/>
      </w:pPr>
      <w:rPr>
        <w:rFonts w:hint="default" w:ascii="Courier New" w:hAnsi="Courier New" w:cs="Courier New"/>
      </w:rPr>
    </w:lvl>
    <w:lvl w:ilvl="2" w:tplc="08090005" w:tentative="1">
      <w:start w:val="1"/>
      <w:numFmt w:val="bullet"/>
      <w:lvlText w:val=""/>
      <w:lvlJc w:val="left"/>
      <w:pPr>
        <w:ind w:left="1790" w:hanging="360"/>
      </w:pPr>
      <w:rPr>
        <w:rFonts w:hint="default" w:ascii="Wingdings" w:hAnsi="Wingdings"/>
      </w:rPr>
    </w:lvl>
    <w:lvl w:ilvl="3" w:tplc="08090001" w:tentative="1">
      <w:start w:val="1"/>
      <w:numFmt w:val="bullet"/>
      <w:lvlText w:val=""/>
      <w:lvlJc w:val="left"/>
      <w:pPr>
        <w:ind w:left="2510" w:hanging="360"/>
      </w:pPr>
      <w:rPr>
        <w:rFonts w:hint="default" w:ascii="Symbol" w:hAnsi="Symbol"/>
      </w:rPr>
    </w:lvl>
    <w:lvl w:ilvl="4" w:tplc="08090003" w:tentative="1">
      <w:start w:val="1"/>
      <w:numFmt w:val="bullet"/>
      <w:lvlText w:val="o"/>
      <w:lvlJc w:val="left"/>
      <w:pPr>
        <w:ind w:left="3230" w:hanging="360"/>
      </w:pPr>
      <w:rPr>
        <w:rFonts w:hint="default" w:ascii="Courier New" w:hAnsi="Courier New" w:cs="Courier New"/>
      </w:rPr>
    </w:lvl>
    <w:lvl w:ilvl="5" w:tplc="08090005" w:tentative="1">
      <w:start w:val="1"/>
      <w:numFmt w:val="bullet"/>
      <w:lvlText w:val=""/>
      <w:lvlJc w:val="left"/>
      <w:pPr>
        <w:ind w:left="3950" w:hanging="360"/>
      </w:pPr>
      <w:rPr>
        <w:rFonts w:hint="default" w:ascii="Wingdings" w:hAnsi="Wingdings"/>
      </w:rPr>
    </w:lvl>
    <w:lvl w:ilvl="6" w:tplc="08090001" w:tentative="1">
      <w:start w:val="1"/>
      <w:numFmt w:val="bullet"/>
      <w:lvlText w:val=""/>
      <w:lvlJc w:val="left"/>
      <w:pPr>
        <w:ind w:left="4670" w:hanging="360"/>
      </w:pPr>
      <w:rPr>
        <w:rFonts w:hint="default" w:ascii="Symbol" w:hAnsi="Symbol"/>
      </w:rPr>
    </w:lvl>
    <w:lvl w:ilvl="7" w:tplc="08090003" w:tentative="1">
      <w:start w:val="1"/>
      <w:numFmt w:val="bullet"/>
      <w:lvlText w:val="o"/>
      <w:lvlJc w:val="left"/>
      <w:pPr>
        <w:ind w:left="5390" w:hanging="360"/>
      </w:pPr>
      <w:rPr>
        <w:rFonts w:hint="default" w:ascii="Courier New" w:hAnsi="Courier New" w:cs="Courier New"/>
      </w:rPr>
    </w:lvl>
    <w:lvl w:ilvl="8" w:tplc="08090005" w:tentative="1">
      <w:start w:val="1"/>
      <w:numFmt w:val="bullet"/>
      <w:lvlText w:val=""/>
      <w:lvlJc w:val="left"/>
      <w:pPr>
        <w:ind w:left="6110" w:hanging="360"/>
      </w:pPr>
      <w:rPr>
        <w:rFonts w:hint="default" w:ascii="Wingdings" w:hAnsi="Wingdings"/>
      </w:rPr>
    </w:lvl>
  </w:abstractNum>
  <w:abstractNum w:abstractNumId="10" w15:restartNumberingAfterBreak="0">
    <w:nsid w:val="4FEF3768"/>
    <w:multiLevelType w:val="multilevel"/>
    <w:tmpl w:val="B9046812"/>
    <w:lvl w:ilvl="0">
      <w:start w:val="16"/>
      <w:numFmt w:val="decimal"/>
      <w:lvlText w:val="%1."/>
      <w:lvlJc w:val="left"/>
      <w:pPr>
        <w:ind w:left="1898"/>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1">
      <w:start w:val="6"/>
      <w:numFmt w:val="decimal"/>
      <w:lvlText w:val="%1.%2"/>
      <w:lvlJc w:val="left"/>
      <w:pPr>
        <w:ind w:left="298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2">
      <w:start w:val="1"/>
      <w:numFmt w:val="decimal"/>
      <w:lvlText w:val="%1.%2.%3"/>
      <w:lvlJc w:val="left"/>
      <w:pPr>
        <w:ind w:left="3776"/>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3">
      <w:start w:val="1"/>
      <w:numFmt w:val="decimal"/>
      <w:lvlText w:val="%4"/>
      <w:lvlJc w:val="left"/>
      <w:pPr>
        <w:ind w:left="262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334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406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478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550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6221"/>
      </w:pPr>
      <w:rPr>
        <w:rFonts w:ascii="Verdana" w:hAnsi="Verdana" w:eastAsia="Verdana" w:cs="Verdana"/>
        <w:b w:val="0"/>
        <w:i w:val="0"/>
        <w:strike w:val="0"/>
        <w:dstrike w:val="0"/>
        <w:color w:val="000000"/>
        <w:sz w:val="22"/>
        <w:szCs w:val="22"/>
        <w:u w:val="none" w:color="000000"/>
        <w:bdr w:val="none" w:color="auto" w:sz="0" w:space="0"/>
        <w:shd w:val="clear" w:color="auto" w:fill="auto"/>
        <w:vertAlign w:val="baseline"/>
      </w:rPr>
    </w:lvl>
  </w:abstractNum>
  <w:abstractNum w:abstractNumId="11" w15:restartNumberingAfterBreak="0">
    <w:nsid w:val="556B2D39"/>
    <w:multiLevelType w:val="hybridMultilevel"/>
    <w:tmpl w:val="BB4259AA"/>
    <w:lvl w:ilvl="0" w:tplc="AEDE2876">
      <w:start w:val="1"/>
      <w:numFmt w:val="decimal"/>
      <w:lvlText w:val="%1."/>
      <w:lvlJc w:val="left"/>
      <w:pPr>
        <w:ind w:left="345" w:hanging="360"/>
      </w:pPr>
      <w:rPr>
        <w:rFonts w:hint="default"/>
        <w:b/>
        <w:color w:val="1B3D78"/>
        <w:sz w:val="32"/>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2" w15:restartNumberingAfterBreak="0">
    <w:nsid w:val="5DB9593D"/>
    <w:multiLevelType w:val="hybridMultilevel"/>
    <w:tmpl w:val="9772964E"/>
    <w:lvl w:ilvl="0" w:tplc="92BE0A00">
      <w:start w:val="1"/>
      <w:numFmt w:val="bullet"/>
      <w:lvlText w:val="•"/>
      <w:lvlJc w:val="left"/>
      <w:pPr>
        <w:ind w:left="370"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1" w:tplc="E70082D8">
      <w:start w:val="1"/>
      <w:numFmt w:val="bullet"/>
      <w:lvlText w:val="o"/>
      <w:lvlJc w:val="left"/>
      <w:pPr>
        <w:ind w:left="110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2" w:tplc="20585A2A">
      <w:start w:val="1"/>
      <w:numFmt w:val="bullet"/>
      <w:lvlText w:val="▪"/>
      <w:lvlJc w:val="left"/>
      <w:pPr>
        <w:ind w:left="182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3" w:tplc="580AD7DA">
      <w:start w:val="1"/>
      <w:numFmt w:val="bullet"/>
      <w:lvlText w:val="•"/>
      <w:lvlJc w:val="left"/>
      <w:pPr>
        <w:ind w:left="2545"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4" w:tplc="785E391A">
      <w:start w:val="1"/>
      <w:numFmt w:val="bullet"/>
      <w:lvlText w:val="o"/>
      <w:lvlJc w:val="left"/>
      <w:pPr>
        <w:ind w:left="326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5" w:tplc="F0F80AD0">
      <w:start w:val="1"/>
      <w:numFmt w:val="bullet"/>
      <w:lvlText w:val="▪"/>
      <w:lvlJc w:val="left"/>
      <w:pPr>
        <w:ind w:left="398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6" w:tplc="1E6EE5E2">
      <w:start w:val="1"/>
      <w:numFmt w:val="bullet"/>
      <w:lvlText w:val="•"/>
      <w:lvlJc w:val="left"/>
      <w:pPr>
        <w:ind w:left="4705"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7" w:tplc="C01EB4F0">
      <w:start w:val="1"/>
      <w:numFmt w:val="bullet"/>
      <w:lvlText w:val="o"/>
      <w:lvlJc w:val="left"/>
      <w:pPr>
        <w:ind w:left="542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8" w:tplc="D1C4C4CA">
      <w:start w:val="1"/>
      <w:numFmt w:val="bullet"/>
      <w:lvlText w:val="▪"/>
      <w:lvlJc w:val="left"/>
      <w:pPr>
        <w:ind w:left="614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abstractNum>
  <w:abstractNum w:abstractNumId="13" w15:restartNumberingAfterBreak="0">
    <w:nsid w:val="62CA31F4"/>
    <w:multiLevelType w:val="hybridMultilevel"/>
    <w:tmpl w:val="3DD20344"/>
    <w:lvl w:ilvl="0" w:tplc="99A00264">
      <w:start w:val="1"/>
      <w:numFmt w:val="bullet"/>
      <w:lvlText w:val="•"/>
      <w:lvlJc w:val="left"/>
      <w:pPr>
        <w:ind w:left="370"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1" w:tplc="19E4A178">
      <w:start w:val="1"/>
      <w:numFmt w:val="bullet"/>
      <w:lvlText w:val="o"/>
      <w:lvlJc w:val="left"/>
      <w:pPr>
        <w:ind w:left="110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2" w:tplc="13B42CA2">
      <w:start w:val="1"/>
      <w:numFmt w:val="bullet"/>
      <w:lvlText w:val="▪"/>
      <w:lvlJc w:val="left"/>
      <w:pPr>
        <w:ind w:left="182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3" w:tplc="C8448090">
      <w:start w:val="1"/>
      <w:numFmt w:val="bullet"/>
      <w:lvlText w:val="•"/>
      <w:lvlJc w:val="left"/>
      <w:pPr>
        <w:ind w:left="2545"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4" w:tplc="97123A36">
      <w:start w:val="1"/>
      <w:numFmt w:val="bullet"/>
      <w:lvlText w:val="o"/>
      <w:lvlJc w:val="left"/>
      <w:pPr>
        <w:ind w:left="326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5" w:tplc="8480A3BE">
      <w:start w:val="1"/>
      <w:numFmt w:val="bullet"/>
      <w:lvlText w:val="▪"/>
      <w:lvlJc w:val="left"/>
      <w:pPr>
        <w:ind w:left="398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6" w:tplc="1ACC4804">
      <w:start w:val="1"/>
      <w:numFmt w:val="bullet"/>
      <w:lvlText w:val="•"/>
      <w:lvlJc w:val="left"/>
      <w:pPr>
        <w:ind w:left="4705"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7" w:tplc="4F26E286">
      <w:start w:val="1"/>
      <w:numFmt w:val="bullet"/>
      <w:lvlText w:val="o"/>
      <w:lvlJc w:val="left"/>
      <w:pPr>
        <w:ind w:left="542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8" w:tplc="CF962792">
      <w:start w:val="1"/>
      <w:numFmt w:val="bullet"/>
      <w:lvlText w:val="▪"/>
      <w:lvlJc w:val="left"/>
      <w:pPr>
        <w:ind w:left="614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abstractNum>
  <w:abstractNum w:abstractNumId="14" w15:restartNumberingAfterBreak="0">
    <w:nsid w:val="664356E8"/>
    <w:multiLevelType w:val="hybridMultilevel"/>
    <w:tmpl w:val="B69AC420"/>
    <w:lvl w:ilvl="0" w:tplc="B09A91B8">
      <w:start w:val="1"/>
      <w:numFmt w:val="bullet"/>
      <w:lvlText w:val="•"/>
      <w:lvlJc w:val="left"/>
      <w:pPr>
        <w:ind w:left="370"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1" w:tplc="D0F25C32">
      <w:start w:val="1"/>
      <w:numFmt w:val="bullet"/>
      <w:lvlText w:val="o"/>
      <w:lvlJc w:val="left"/>
      <w:pPr>
        <w:ind w:left="110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2" w:tplc="763C7654">
      <w:start w:val="1"/>
      <w:numFmt w:val="bullet"/>
      <w:lvlText w:val="▪"/>
      <w:lvlJc w:val="left"/>
      <w:pPr>
        <w:ind w:left="182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3" w:tplc="F76A3A70">
      <w:start w:val="1"/>
      <w:numFmt w:val="bullet"/>
      <w:lvlText w:val="•"/>
      <w:lvlJc w:val="left"/>
      <w:pPr>
        <w:ind w:left="2545"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4" w:tplc="5EB4B060">
      <w:start w:val="1"/>
      <w:numFmt w:val="bullet"/>
      <w:lvlText w:val="o"/>
      <w:lvlJc w:val="left"/>
      <w:pPr>
        <w:ind w:left="326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5" w:tplc="E65624B4">
      <w:start w:val="1"/>
      <w:numFmt w:val="bullet"/>
      <w:lvlText w:val="▪"/>
      <w:lvlJc w:val="left"/>
      <w:pPr>
        <w:ind w:left="398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6" w:tplc="8870BC66">
      <w:start w:val="1"/>
      <w:numFmt w:val="bullet"/>
      <w:lvlText w:val="•"/>
      <w:lvlJc w:val="left"/>
      <w:pPr>
        <w:ind w:left="4705"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7" w:tplc="2D3845EE">
      <w:start w:val="1"/>
      <w:numFmt w:val="bullet"/>
      <w:lvlText w:val="o"/>
      <w:lvlJc w:val="left"/>
      <w:pPr>
        <w:ind w:left="542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8" w:tplc="09A8EC32">
      <w:start w:val="1"/>
      <w:numFmt w:val="bullet"/>
      <w:lvlText w:val="▪"/>
      <w:lvlJc w:val="left"/>
      <w:pPr>
        <w:ind w:left="614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abstractNum>
  <w:abstractNum w:abstractNumId="15" w15:restartNumberingAfterBreak="0">
    <w:nsid w:val="68597C5D"/>
    <w:multiLevelType w:val="hybridMultilevel"/>
    <w:tmpl w:val="9042DD68"/>
    <w:lvl w:ilvl="0" w:tplc="6616E7CA">
      <w:start w:val="1"/>
      <w:numFmt w:val="bullet"/>
      <w:lvlText w:val="•"/>
      <w:lvlJc w:val="left"/>
      <w:pPr>
        <w:ind w:left="370"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1" w:tplc="EE4A23AC">
      <w:start w:val="1"/>
      <w:numFmt w:val="bullet"/>
      <w:lvlText w:val="o"/>
      <w:lvlJc w:val="left"/>
      <w:pPr>
        <w:ind w:left="110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2" w:tplc="06F659FA">
      <w:start w:val="1"/>
      <w:numFmt w:val="bullet"/>
      <w:lvlText w:val="▪"/>
      <w:lvlJc w:val="left"/>
      <w:pPr>
        <w:ind w:left="182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3" w:tplc="6102F1CE">
      <w:start w:val="1"/>
      <w:numFmt w:val="bullet"/>
      <w:lvlText w:val="•"/>
      <w:lvlJc w:val="left"/>
      <w:pPr>
        <w:ind w:left="2545"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4" w:tplc="FA1E1204">
      <w:start w:val="1"/>
      <w:numFmt w:val="bullet"/>
      <w:lvlText w:val="o"/>
      <w:lvlJc w:val="left"/>
      <w:pPr>
        <w:ind w:left="326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5" w:tplc="8D78BDE6">
      <w:start w:val="1"/>
      <w:numFmt w:val="bullet"/>
      <w:lvlText w:val="▪"/>
      <w:lvlJc w:val="left"/>
      <w:pPr>
        <w:ind w:left="398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6" w:tplc="A38A7414">
      <w:start w:val="1"/>
      <w:numFmt w:val="bullet"/>
      <w:lvlText w:val="•"/>
      <w:lvlJc w:val="left"/>
      <w:pPr>
        <w:ind w:left="4705"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7" w:tplc="C07E300A">
      <w:start w:val="1"/>
      <w:numFmt w:val="bullet"/>
      <w:lvlText w:val="o"/>
      <w:lvlJc w:val="left"/>
      <w:pPr>
        <w:ind w:left="542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8" w:tplc="4B6E19EE">
      <w:start w:val="1"/>
      <w:numFmt w:val="bullet"/>
      <w:lvlText w:val="▪"/>
      <w:lvlJc w:val="left"/>
      <w:pPr>
        <w:ind w:left="6145"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abstractNum>
  <w:abstractNum w:abstractNumId="16" w15:restartNumberingAfterBreak="0">
    <w:nsid w:val="6CF365EC"/>
    <w:multiLevelType w:val="hybridMultilevel"/>
    <w:tmpl w:val="A330DDB0"/>
    <w:lvl w:ilvl="0" w:tplc="08090001">
      <w:start w:val="1"/>
      <w:numFmt w:val="bullet"/>
      <w:lvlText w:val=""/>
      <w:lvlJc w:val="left"/>
      <w:pPr>
        <w:ind w:left="1076" w:hanging="360"/>
      </w:pPr>
      <w:rPr>
        <w:rFonts w:hint="default" w:ascii="Symbol" w:hAnsi="Symbol"/>
      </w:rPr>
    </w:lvl>
    <w:lvl w:ilvl="1" w:tplc="08090003" w:tentative="1">
      <w:start w:val="1"/>
      <w:numFmt w:val="bullet"/>
      <w:lvlText w:val="o"/>
      <w:lvlJc w:val="left"/>
      <w:pPr>
        <w:ind w:left="1796" w:hanging="360"/>
      </w:pPr>
      <w:rPr>
        <w:rFonts w:hint="default" w:ascii="Courier New" w:hAnsi="Courier New" w:cs="Courier New"/>
      </w:rPr>
    </w:lvl>
    <w:lvl w:ilvl="2" w:tplc="08090005" w:tentative="1">
      <w:start w:val="1"/>
      <w:numFmt w:val="bullet"/>
      <w:lvlText w:val=""/>
      <w:lvlJc w:val="left"/>
      <w:pPr>
        <w:ind w:left="2516" w:hanging="360"/>
      </w:pPr>
      <w:rPr>
        <w:rFonts w:hint="default" w:ascii="Wingdings" w:hAnsi="Wingdings"/>
      </w:rPr>
    </w:lvl>
    <w:lvl w:ilvl="3" w:tplc="08090001" w:tentative="1">
      <w:start w:val="1"/>
      <w:numFmt w:val="bullet"/>
      <w:lvlText w:val=""/>
      <w:lvlJc w:val="left"/>
      <w:pPr>
        <w:ind w:left="3236" w:hanging="360"/>
      </w:pPr>
      <w:rPr>
        <w:rFonts w:hint="default" w:ascii="Symbol" w:hAnsi="Symbol"/>
      </w:rPr>
    </w:lvl>
    <w:lvl w:ilvl="4" w:tplc="08090003" w:tentative="1">
      <w:start w:val="1"/>
      <w:numFmt w:val="bullet"/>
      <w:lvlText w:val="o"/>
      <w:lvlJc w:val="left"/>
      <w:pPr>
        <w:ind w:left="3956" w:hanging="360"/>
      </w:pPr>
      <w:rPr>
        <w:rFonts w:hint="default" w:ascii="Courier New" w:hAnsi="Courier New" w:cs="Courier New"/>
      </w:rPr>
    </w:lvl>
    <w:lvl w:ilvl="5" w:tplc="08090005" w:tentative="1">
      <w:start w:val="1"/>
      <w:numFmt w:val="bullet"/>
      <w:lvlText w:val=""/>
      <w:lvlJc w:val="left"/>
      <w:pPr>
        <w:ind w:left="4676" w:hanging="360"/>
      </w:pPr>
      <w:rPr>
        <w:rFonts w:hint="default" w:ascii="Wingdings" w:hAnsi="Wingdings"/>
      </w:rPr>
    </w:lvl>
    <w:lvl w:ilvl="6" w:tplc="08090001" w:tentative="1">
      <w:start w:val="1"/>
      <w:numFmt w:val="bullet"/>
      <w:lvlText w:val=""/>
      <w:lvlJc w:val="left"/>
      <w:pPr>
        <w:ind w:left="5396" w:hanging="360"/>
      </w:pPr>
      <w:rPr>
        <w:rFonts w:hint="default" w:ascii="Symbol" w:hAnsi="Symbol"/>
      </w:rPr>
    </w:lvl>
    <w:lvl w:ilvl="7" w:tplc="08090003" w:tentative="1">
      <w:start w:val="1"/>
      <w:numFmt w:val="bullet"/>
      <w:lvlText w:val="o"/>
      <w:lvlJc w:val="left"/>
      <w:pPr>
        <w:ind w:left="6116" w:hanging="360"/>
      </w:pPr>
      <w:rPr>
        <w:rFonts w:hint="default" w:ascii="Courier New" w:hAnsi="Courier New" w:cs="Courier New"/>
      </w:rPr>
    </w:lvl>
    <w:lvl w:ilvl="8" w:tplc="08090005" w:tentative="1">
      <w:start w:val="1"/>
      <w:numFmt w:val="bullet"/>
      <w:lvlText w:val=""/>
      <w:lvlJc w:val="left"/>
      <w:pPr>
        <w:ind w:left="6836" w:hanging="360"/>
      </w:pPr>
      <w:rPr>
        <w:rFonts w:hint="default" w:ascii="Wingdings" w:hAnsi="Wingdings"/>
      </w:rPr>
    </w:lvl>
  </w:abstractNum>
  <w:abstractNum w:abstractNumId="17" w15:restartNumberingAfterBreak="0">
    <w:nsid w:val="79271570"/>
    <w:multiLevelType w:val="hybridMultilevel"/>
    <w:tmpl w:val="30C09A7A"/>
    <w:lvl w:ilvl="0" w:tplc="E2602102">
      <w:start w:val="1"/>
      <w:numFmt w:val="bullet"/>
      <w:lvlText w:val="•"/>
      <w:lvlJc w:val="left"/>
      <w:pPr>
        <w:ind w:left="371"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1" w:tplc="CE12FCC0">
      <w:start w:val="1"/>
      <w:numFmt w:val="bullet"/>
      <w:lvlText w:val="o"/>
      <w:lvlJc w:val="left"/>
      <w:pPr>
        <w:ind w:left="1106"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2" w:tplc="F12484BC">
      <w:start w:val="1"/>
      <w:numFmt w:val="bullet"/>
      <w:lvlText w:val="▪"/>
      <w:lvlJc w:val="left"/>
      <w:pPr>
        <w:ind w:left="1826"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3" w:tplc="A6580FFE">
      <w:start w:val="1"/>
      <w:numFmt w:val="bullet"/>
      <w:lvlText w:val="•"/>
      <w:lvlJc w:val="left"/>
      <w:pPr>
        <w:ind w:left="2546"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4" w:tplc="C78E440A">
      <w:start w:val="1"/>
      <w:numFmt w:val="bullet"/>
      <w:lvlText w:val="o"/>
      <w:lvlJc w:val="left"/>
      <w:pPr>
        <w:ind w:left="3266"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5" w:tplc="9C18BD2A">
      <w:start w:val="1"/>
      <w:numFmt w:val="bullet"/>
      <w:lvlText w:val="▪"/>
      <w:lvlJc w:val="left"/>
      <w:pPr>
        <w:ind w:left="3986"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6" w:tplc="A572B4B4">
      <w:start w:val="1"/>
      <w:numFmt w:val="bullet"/>
      <w:lvlText w:val="•"/>
      <w:lvlJc w:val="left"/>
      <w:pPr>
        <w:ind w:left="4706" w:firstLine="0"/>
      </w:pPr>
      <w:rPr>
        <w:rFonts w:ascii="Arial" w:hAnsi="Arial" w:eastAsia="Arial" w:cs="Arial"/>
        <w:b w:val="0"/>
        <w:i w:val="0"/>
        <w:strike w:val="0"/>
        <w:dstrike w:val="0"/>
        <w:color w:val="000000"/>
        <w:sz w:val="22"/>
        <w:szCs w:val="22"/>
        <w:u w:val="none" w:color="000000"/>
        <w:effect w:val="none"/>
        <w:bdr w:val="none" w:color="auto" w:sz="0" w:space="0" w:frame="1"/>
        <w:vertAlign w:val="baseline"/>
      </w:rPr>
    </w:lvl>
    <w:lvl w:ilvl="7" w:tplc="D4ECE8B0">
      <w:start w:val="1"/>
      <w:numFmt w:val="bullet"/>
      <w:lvlText w:val="o"/>
      <w:lvlJc w:val="left"/>
      <w:pPr>
        <w:ind w:left="5426"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lvl w:ilvl="8" w:tplc="44524F9E">
      <w:start w:val="1"/>
      <w:numFmt w:val="bullet"/>
      <w:lvlText w:val="▪"/>
      <w:lvlJc w:val="left"/>
      <w:pPr>
        <w:ind w:left="6146" w:firstLine="0"/>
      </w:pPr>
      <w:rPr>
        <w:rFonts w:ascii="Segoe UI Symbol" w:hAnsi="Segoe UI Symbol" w:eastAsia="Segoe UI Symbol" w:cs="Segoe UI Symbol"/>
        <w:b w:val="0"/>
        <w:i w:val="0"/>
        <w:strike w:val="0"/>
        <w:dstrike w:val="0"/>
        <w:color w:val="000000"/>
        <w:sz w:val="22"/>
        <w:szCs w:val="22"/>
        <w:u w:val="none" w:color="000000"/>
        <w:effect w:val="none"/>
        <w:bdr w:val="none" w:color="auto" w:sz="0" w:space="0" w:frame="1"/>
        <w:vertAlign w:val="baseline"/>
      </w:rPr>
    </w:lvl>
  </w:abstractNum>
  <w:num w:numId="1">
    <w:abstractNumId w:val="12"/>
  </w:num>
  <w:num w:numId="2">
    <w:abstractNumId w:val="1"/>
  </w:num>
  <w:num w:numId="3">
    <w:abstractNumId w:val="3"/>
  </w:num>
  <w:num w:numId="4">
    <w:abstractNumId w:val="0"/>
  </w:num>
  <w:num w:numId="5">
    <w:abstractNumId w:val="17"/>
  </w:num>
  <w:num w:numId="6">
    <w:abstractNumId w:val="15"/>
  </w:num>
  <w:num w:numId="7">
    <w:abstractNumId w:val="2"/>
  </w:num>
  <w:num w:numId="8">
    <w:abstractNumId w:val="7"/>
  </w:num>
  <w:num w:numId="9">
    <w:abstractNumId w:val="14"/>
  </w:num>
  <w:num w:numId="10">
    <w:abstractNumId w:val="13"/>
  </w:num>
  <w:num w:numId="11">
    <w:abstractNumId w:val="8"/>
  </w:num>
  <w:num w:numId="12">
    <w:abstractNumId w:val="11"/>
  </w:num>
  <w:num w:numId="13">
    <w:abstractNumId w:val="10"/>
  </w:num>
  <w:num w:numId="14">
    <w:abstractNumId w:val="16"/>
  </w:num>
  <w:num w:numId="15">
    <w:abstractNumId w:val="5"/>
  </w:num>
  <w:num w:numId="16">
    <w:abstractNumId w:val="6"/>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03E"/>
    <w:rsid w:val="000745A6"/>
    <w:rsid w:val="000F49B3"/>
    <w:rsid w:val="001772AF"/>
    <w:rsid w:val="002300DA"/>
    <w:rsid w:val="00290D19"/>
    <w:rsid w:val="003132A6"/>
    <w:rsid w:val="00394773"/>
    <w:rsid w:val="003C4BC1"/>
    <w:rsid w:val="003E16F9"/>
    <w:rsid w:val="004246CD"/>
    <w:rsid w:val="004924B0"/>
    <w:rsid w:val="004B4035"/>
    <w:rsid w:val="004E3C8C"/>
    <w:rsid w:val="005061E2"/>
    <w:rsid w:val="005603FD"/>
    <w:rsid w:val="00590940"/>
    <w:rsid w:val="0066649A"/>
    <w:rsid w:val="0067265B"/>
    <w:rsid w:val="00737138"/>
    <w:rsid w:val="007D2265"/>
    <w:rsid w:val="00801038"/>
    <w:rsid w:val="0086403E"/>
    <w:rsid w:val="00896F3E"/>
    <w:rsid w:val="009204DA"/>
    <w:rsid w:val="00981015"/>
    <w:rsid w:val="009A40FB"/>
    <w:rsid w:val="009D0064"/>
    <w:rsid w:val="009E628A"/>
    <w:rsid w:val="00A10CB6"/>
    <w:rsid w:val="00A13786"/>
    <w:rsid w:val="00B12E28"/>
    <w:rsid w:val="00B22CE2"/>
    <w:rsid w:val="00B53F13"/>
    <w:rsid w:val="00C02FDC"/>
    <w:rsid w:val="00C462F2"/>
    <w:rsid w:val="00C9318B"/>
    <w:rsid w:val="00CE35DB"/>
    <w:rsid w:val="00DF1C8F"/>
    <w:rsid w:val="00E80DF0"/>
    <w:rsid w:val="00E821EC"/>
    <w:rsid w:val="00E92760"/>
    <w:rsid w:val="00EA2B0A"/>
    <w:rsid w:val="448B02B8"/>
    <w:rsid w:val="494A55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C135"/>
  <w15:chartTrackingRefBased/>
  <w15:docId w15:val="{58A60B05-BB97-4E59-9528-2FB97BE1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3C4BC1"/>
    <w:pPr>
      <w:spacing w:after="5" w:line="249" w:lineRule="auto"/>
      <w:ind w:left="10" w:hanging="10"/>
    </w:pPr>
    <w:rPr>
      <w:rFonts w:ascii="Century Gothic" w:hAnsi="Century Gothic" w:eastAsia="Century Gothic" w:cs="Century Gothic"/>
      <w:color w:val="000000"/>
      <w:lang w:eastAsia="en-GB"/>
    </w:rPr>
  </w:style>
  <w:style w:type="paragraph" w:styleId="Heading1">
    <w:name w:val="heading 1"/>
    <w:next w:val="Normal"/>
    <w:link w:val="Heading1Char"/>
    <w:uiPriority w:val="9"/>
    <w:qFormat/>
    <w:rsid w:val="0086403E"/>
    <w:pPr>
      <w:keepNext/>
      <w:keepLines/>
      <w:spacing w:after="0" w:line="256" w:lineRule="auto"/>
      <w:ind w:left="10" w:hanging="10"/>
      <w:outlineLvl w:val="0"/>
    </w:pPr>
    <w:rPr>
      <w:rFonts w:ascii="Century Gothic" w:hAnsi="Century Gothic" w:eastAsia="Century Gothic" w:cs="Century Gothic"/>
      <w:b/>
      <w:color w:val="1B3D78"/>
      <w:sz w:val="26"/>
      <w:lang w:eastAsia="en-GB"/>
    </w:rPr>
  </w:style>
  <w:style w:type="paragraph" w:styleId="Heading2">
    <w:name w:val="heading 2"/>
    <w:next w:val="Normal"/>
    <w:link w:val="Heading2Char"/>
    <w:uiPriority w:val="9"/>
    <w:unhideWhenUsed/>
    <w:qFormat/>
    <w:rsid w:val="0086403E"/>
    <w:pPr>
      <w:keepNext/>
      <w:keepLines/>
      <w:spacing w:after="0" w:line="256" w:lineRule="auto"/>
      <w:ind w:left="10" w:hanging="10"/>
      <w:outlineLvl w:val="1"/>
    </w:pPr>
    <w:rPr>
      <w:rFonts w:ascii="Century Gothic" w:hAnsi="Century Gothic" w:eastAsia="Century Gothic" w:cs="Century Gothic"/>
      <w:color w:val="122850"/>
      <w:sz w:val="24"/>
      <w:lang w:eastAsia="en-GB"/>
    </w:rPr>
  </w:style>
  <w:style w:type="paragraph" w:styleId="Heading3">
    <w:name w:val="heading 3"/>
    <w:next w:val="Normal"/>
    <w:link w:val="Heading3Char"/>
    <w:uiPriority w:val="9"/>
    <w:unhideWhenUsed/>
    <w:qFormat/>
    <w:rsid w:val="0086403E"/>
    <w:pPr>
      <w:keepNext/>
      <w:keepLines/>
      <w:spacing w:after="0" w:line="256" w:lineRule="auto"/>
      <w:ind w:left="10" w:hanging="10"/>
      <w:outlineLvl w:val="2"/>
    </w:pPr>
    <w:rPr>
      <w:rFonts w:ascii="Century Gothic" w:hAnsi="Century Gothic" w:eastAsia="Century Gothic" w:cs="Century Gothic"/>
      <w:i/>
      <w:color w:val="1B3D7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6403E"/>
    <w:rPr>
      <w:rFonts w:ascii="Century Gothic" w:hAnsi="Century Gothic" w:eastAsia="Century Gothic" w:cs="Century Gothic"/>
      <w:b/>
      <w:color w:val="1B3D78"/>
      <w:sz w:val="26"/>
      <w:lang w:eastAsia="en-GB"/>
    </w:rPr>
  </w:style>
  <w:style w:type="character" w:styleId="Heading2Char" w:customStyle="1">
    <w:name w:val="Heading 2 Char"/>
    <w:basedOn w:val="DefaultParagraphFont"/>
    <w:link w:val="Heading2"/>
    <w:uiPriority w:val="9"/>
    <w:rsid w:val="0086403E"/>
    <w:rPr>
      <w:rFonts w:ascii="Century Gothic" w:hAnsi="Century Gothic" w:eastAsia="Century Gothic" w:cs="Century Gothic"/>
      <w:color w:val="122850"/>
      <w:sz w:val="24"/>
      <w:lang w:eastAsia="en-GB"/>
    </w:rPr>
  </w:style>
  <w:style w:type="character" w:styleId="Heading3Char" w:customStyle="1">
    <w:name w:val="Heading 3 Char"/>
    <w:basedOn w:val="DefaultParagraphFont"/>
    <w:link w:val="Heading3"/>
    <w:uiPriority w:val="9"/>
    <w:rsid w:val="0086403E"/>
    <w:rPr>
      <w:rFonts w:ascii="Century Gothic" w:hAnsi="Century Gothic" w:eastAsia="Century Gothic" w:cs="Century Gothic"/>
      <w:i/>
      <w:color w:val="1B3D78"/>
      <w:lang w:eastAsia="en-GB"/>
    </w:rPr>
  </w:style>
  <w:style w:type="table" w:styleId="TableGrid" w:customStyle="1">
    <w:name w:val="TableGrid"/>
    <w:rsid w:val="0086403E"/>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86403E"/>
    <w:rPr>
      <w:color w:val="0000FF"/>
      <w:u w:val="single"/>
    </w:rPr>
  </w:style>
  <w:style w:type="paragraph" w:styleId="ListParagraph">
    <w:name w:val="List Paragraph"/>
    <w:basedOn w:val="Normal"/>
    <w:uiPriority w:val="34"/>
    <w:qFormat/>
    <w:rsid w:val="0086403E"/>
    <w:pPr>
      <w:ind w:left="720"/>
      <w:contextualSpacing/>
    </w:pPr>
  </w:style>
  <w:style w:type="character" w:styleId="UnresolvedMention">
    <w:name w:val="Unresolved Mention"/>
    <w:basedOn w:val="DefaultParagraphFont"/>
    <w:uiPriority w:val="99"/>
    <w:semiHidden/>
    <w:unhideWhenUsed/>
    <w:rsid w:val="00492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2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hyperlink" Target="https://www.edgehill.ac.uk/documents/student-disciplinary-regulations/" TargetMode="External" Id="Rd6d35ea079834880" /><Relationship Type="http://schemas.openxmlformats.org/officeDocument/2006/relationships/hyperlink" Target="https://docs.google.com/forms/d/1RVWXKVe_IpdLUCLQ3wAzSHHZaMrPcPJxjPJAoBmNPzc/edit" TargetMode="External" Id="R90e840a356d14079" /><Relationship Type="http://schemas.openxmlformats.org/officeDocument/2006/relationships/hyperlink" Target="https://www.edgehillsu.org.uk/main-menu/governance" TargetMode="External" Id="R2f946ea838434f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Nichole Spencer</dc:creator>
  <keywords/>
  <dc:description/>
  <lastModifiedBy>airdg</lastModifiedBy>
  <revision>21</revision>
  <dcterms:created xsi:type="dcterms:W3CDTF">2020-11-24T12:37:00.0000000Z</dcterms:created>
  <dcterms:modified xsi:type="dcterms:W3CDTF">2020-11-26T16:04:58.9528946Z</dcterms:modified>
</coreProperties>
</file>